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6C202">
      <w:pPr>
        <w:widowControl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第39期注册会展经理（CEM）课程安排</w:t>
      </w:r>
    </w:p>
    <w:tbl>
      <w:tblPr>
        <w:tblStyle w:val="5"/>
        <w:tblW w:w="154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960"/>
        <w:gridCol w:w="2139"/>
        <w:gridCol w:w="1989"/>
        <w:gridCol w:w="1962"/>
        <w:gridCol w:w="2057"/>
        <w:gridCol w:w="1868"/>
        <w:gridCol w:w="1849"/>
      </w:tblGrid>
      <w:tr w14:paraId="5245C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63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16365C"/>
            <w:vAlign w:val="center"/>
          </w:tcPr>
          <w:p w14:paraId="09C05778">
            <w:pPr>
              <w:widowControl/>
              <w:jc w:val="center"/>
              <w:rPr>
                <w:rFonts w:ascii="Arial" w:hAnsi="Arial" w:cs="Arial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上课时间</w:t>
            </w:r>
          </w:p>
        </w:tc>
        <w:tc>
          <w:tcPr>
            <w:tcW w:w="196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16365C"/>
            <w:vAlign w:val="center"/>
          </w:tcPr>
          <w:p w14:paraId="064971CA">
            <w:pPr>
              <w:widowControl/>
              <w:jc w:val="center"/>
              <w:rPr>
                <w:rFonts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（星期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）</w:t>
            </w:r>
          </w:p>
        </w:tc>
        <w:tc>
          <w:tcPr>
            <w:tcW w:w="213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16365C"/>
            <w:vAlign w:val="center"/>
          </w:tcPr>
          <w:p w14:paraId="1F27BB91">
            <w:pPr>
              <w:widowControl/>
              <w:jc w:val="center"/>
              <w:rPr>
                <w:rFonts w:ascii="Arial" w:hAnsi="Arial" w:cs="Arial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（星期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）</w:t>
            </w:r>
          </w:p>
        </w:tc>
        <w:tc>
          <w:tcPr>
            <w:tcW w:w="198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16365C"/>
            <w:vAlign w:val="center"/>
          </w:tcPr>
          <w:p w14:paraId="068F8DFD">
            <w:pPr>
              <w:widowControl/>
              <w:jc w:val="center"/>
              <w:rPr>
                <w:rFonts w:ascii="Arial" w:hAnsi="Arial" w:cs="Arial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（星期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）</w:t>
            </w:r>
          </w:p>
        </w:tc>
        <w:tc>
          <w:tcPr>
            <w:tcW w:w="196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16365C"/>
            <w:vAlign w:val="center"/>
          </w:tcPr>
          <w:p w14:paraId="256BC839">
            <w:pPr>
              <w:widowControl/>
              <w:jc w:val="center"/>
              <w:rPr>
                <w:rFonts w:ascii="Arial" w:hAnsi="Arial" w:cs="Arial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（星期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）</w:t>
            </w:r>
          </w:p>
        </w:tc>
        <w:tc>
          <w:tcPr>
            <w:tcW w:w="205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16365C"/>
            <w:vAlign w:val="center"/>
          </w:tcPr>
          <w:p w14:paraId="6A783DEC">
            <w:pPr>
              <w:widowControl/>
              <w:jc w:val="center"/>
              <w:rPr>
                <w:rFonts w:ascii="Arial" w:hAnsi="Arial" w:cs="Arial"/>
                <w:b/>
                <w:bCs/>
                <w:color w:val="FFFFFF"/>
                <w:kern w:val="0"/>
                <w:sz w:val="18"/>
                <w:szCs w:val="18"/>
              </w:rPr>
            </w:pPr>
            <w:bookmarkStart w:id="0" w:name="OLE_LINK19"/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（星期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五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）</w:t>
            </w:r>
            <w:bookmarkEnd w:id="0"/>
          </w:p>
        </w:tc>
        <w:tc>
          <w:tcPr>
            <w:tcW w:w="186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16365C"/>
            <w:vAlign w:val="center"/>
          </w:tcPr>
          <w:p w14:paraId="745CCA94">
            <w:pPr>
              <w:widowControl/>
              <w:jc w:val="center"/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</w:pPr>
            <w:bookmarkStart w:id="1" w:name="OLE_LINK21"/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（星期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六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）</w:t>
            </w:r>
            <w:bookmarkEnd w:id="1"/>
          </w:p>
        </w:tc>
        <w:tc>
          <w:tcPr>
            <w:tcW w:w="184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16365C"/>
            <w:vAlign w:val="center"/>
          </w:tcPr>
          <w:p w14:paraId="0287E744">
            <w:pPr>
              <w:widowControl/>
              <w:jc w:val="center"/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（星期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  <w:lang w:val="en-US" w:eastAsia="zh-CN"/>
              </w:rPr>
              <w:t>日</w:t>
            </w:r>
            <w:r>
              <w:rPr>
                <w:rFonts w:hint="eastAsia" w:ascii="宋体" w:hAnsi="宋体" w:cs="Arial"/>
                <w:b/>
                <w:bCs/>
                <w:color w:val="FFFFFF"/>
                <w:kern w:val="0"/>
                <w:sz w:val="18"/>
                <w:szCs w:val="18"/>
              </w:rPr>
              <w:t>）</w:t>
            </w:r>
          </w:p>
        </w:tc>
      </w:tr>
      <w:tr w14:paraId="5F0D4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63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40978696">
            <w:pPr>
              <w:widowControl/>
              <w:jc w:val="center"/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09: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0-1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3E1E3EF2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会议策划与组织</w:t>
            </w:r>
          </w:p>
          <w:p w14:paraId="03751DD6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（许 锋）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1211FC4F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bookmarkStart w:id="2" w:name="OLE_LINK1"/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会展营销管理</w:t>
            </w:r>
            <w:bookmarkEnd w:id="2"/>
          </w:p>
          <w:p w14:paraId="364029C1"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（沙克仲）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6D038E59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bookmarkStart w:id="3" w:name="OLE_LINK7"/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考试辅导</w:t>
            </w:r>
            <w:bookmarkEnd w:id="3"/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vAlign w:val="center"/>
          </w:tcPr>
          <w:p w14:paraId="7D2A5651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bookmarkStart w:id="4" w:name="OLE_LINK2"/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会展销售管理</w:t>
            </w:r>
            <w:bookmarkEnd w:id="4"/>
          </w:p>
          <w:p w14:paraId="34ED0908"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（周劭阑）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vAlign w:val="center"/>
          </w:tcPr>
          <w:p w14:paraId="4EB515B2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bookmarkStart w:id="5" w:name="OLE_LINK5"/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会展信息化管理</w:t>
            </w:r>
            <w:bookmarkEnd w:id="5"/>
          </w:p>
          <w:p w14:paraId="4CEAEF34"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（张钢）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0B693C9C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场地规划与选择</w:t>
            </w:r>
          </w:p>
          <w:p w14:paraId="735714E6"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（方向东）</w:t>
            </w: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743C8FB9"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结业考试答辩</w:t>
            </w:r>
          </w:p>
        </w:tc>
      </w:tr>
      <w:tr w14:paraId="6241AD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63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005530D9"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color w:val="003366"/>
                <w:kern w:val="0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1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0-1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59D4538B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茶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歇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32938E8C">
            <w:pPr>
              <w:widowControl/>
              <w:jc w:val="center"/>
              <w:rPr>
                <w:rFonts w:ascii="Arial" w:hAnsi="Arial" w:cs="Arial"/>
                <w:color w:val="366092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茶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歇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38BF1667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茶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歇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vAlign w:val="center"/>
          </w:tcPr>
          <w:p w14:paraId="08DD0B25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bookmarkStart w:id="6" w:name="OLE_LINK15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茶  歇</w:t>
            </w:r>
            <w:bookmarkEnd w:id="6"/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vAlign w:val="center"/>
          </w:tcPr>
          <w:p w14:paraId="0AA7A90B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bookmarkStart w:id="7" w:name="OLE_LINK11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茶  歇</w:t>
            </w:r>
            <w:bookmarkEnd w:id="7"/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305CB689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茶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歇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0375BC5B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</w:pPr>
          </w:p>
        </w:tc>
      </w:tr>
      <w:tr w14:paraId="1D32BD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63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2147B247">
            <w:pPr>
              <w:widowControl/>
              <w:jc w:val="center"/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</w:pPr>
            <w:bookmarkStart w:id="8" w:name="OLE_LINK6"/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1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40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-12: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</w:t>
            </w:r>
            <w:bookmarkEnd w:id="8"/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092573CE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会议策划与组织</w:t>
            </w:r>
          </w:p>
          <w:p w14:paraId="4875758B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（许 锋）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77EEA555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会展营销管理</w:t>
            </w:r>
          </w:p>
          <w:p w14:paraId="25094C01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（沙克仲）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016572C5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考试辅导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vAlign w:val="center"/>
          </w:tcPr>
          <w:p w14:paraId="6B1599E3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会展销售管理</w:t>
            </w:r>
          </w:p>
          <w:p w14:paraId="14E3CC9F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（周劭阑）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vAlign w:val="center"/>
          </w:tcPr>
          <w:p w14:paraId="51173D78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会展信息化管理</w:t>
            </w:r>
          </w:p>
          <w:p w14:paraId="747F1148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（张钢）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716DEF6D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场地规划与选择</w:t>
            </w:r>
          </w:p>
          <w:p w14:paraId="5D543DB3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（方向东）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5C70C465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314676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63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10CF26AD">
            <w:pPr>
              <w:widowControl/>
              <w:jc w:val="center"/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1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00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-12: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2EFF5C6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考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试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4D5B5F10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bookmarkStart w:id="9" w:name="OLE_LINK3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考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试</w:t>
            </w:r>
            <w:bookmarkEnd w:id="9"/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56E4D68C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考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试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vAlign w:val="center"/>
          </w:tcPr>
          <w:p w14:paraId="18587F6A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bookmarkStart w:id="10" w:name="OLE_LINK16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考  试</w:t>
            </w:r>
            <w:bookmarkEnd w:id="10"/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vAlign w:val="center"/>
          </w:tcPr>
          <w:p w14:paraId="572C9334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bookmarkStart w:id="11" w:name="OLE_LINK18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考  试</w:t>
            </w:r>
            <w:bookmarkEnd w:id="11"/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4A078DF8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考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试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2765F92B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</w:pPr>
          </w:p>
        </w:tc>
      </w:tr>
      <w:tr w14:paraId="60B53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63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543E4E01">
            <w:pPr>
              <w:widowControl/>
              <w:jc w:val="center"/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12: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0-14:00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7542A04F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午餐</w:t>
            </w:r>
            <w:r>
              <w:rPr>
                <w:rFonts w:ascii="Arial" w:hAnsi="Arial" w:cs="Arial"/>
                <w:color w:val="333399"/>
                <w:kern w:val="0"/>
                <w:sz w:val="18"/>
                <w:szCs w:val="18"/>
              </w:rPr>
              <w:t>,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午休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0CEEBAEC">
            <w:pPr>
              <w:widowControl/>
              <w:jc w:val="center"/>
              <w:rPr>
                <w:rFonts w:ascii="Arial" w:hAnsi="Arial" w:cs="Arial"/>
                <w:color w:val="366092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午餐</w:t>
            </w:r>
            <w:r>
              <w:rPr>
                <w:rFonts w:ascii="Arial" w:hAnsi="Arial" w:cs="Arial"/>
                <w:color w:val="333399"/>
                <w:kern w:val="0"/>
                <w:sz w:val="18"/>
                <w:szCs w:val="18"/>
              </w:rPr>
              <w:t>,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午休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39777D3F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午餐</w:t>
            </w:r>
            <w:r>
              <w:rPr>
                <w:rFonts w:ascii="Arial" w:hAnsi="Arial" w:cs="Arial"/>
                <w:color w:val="333399"/>
                <w:kern w:val="0"/>
                <w:sz w:val="18"/>
                <w:szCs w:val="18"/>
              </w:rPr>
              <w:t>,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午休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vAlign w:val="center"/>
          </w:tcPr>
          <w:p w14:paraId="1FABF950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午餐,午休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DEEBF6" w:themeFill="accent1" w:themeFillTint="32"/>
            <w:vAlign w:val="center"/>
          </w:tcPr>
          <w:p w14:paraId="6C433038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bookmarkStart w:id="12" w:name="OLE_LINK20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午餐,午休</w:t>
            </w:r>
            <w:bookmarkEnd w:id="12"/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205F2418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</w:pPr>
            <w:bookmarkStart w:id="13" w:name="OLE_LINK22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午餐</w:t>
            </w:r>
            <w:r>
              <w:rPr>
                <w:rFonts w:ascii="Arial" w:hAnsi="Arial" w:cs="Arial"/>
                <w:color w:val="333399"/>
                <w:kern w:val="0"/>
                <w:sz w:val="18"/>
                <w:szCs w:val="18"/>
              </w:rPr>
              <w:t>,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午休</w:t>
            </w:r>
            <w:bookmarkEnd w:id="13"/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700403AA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午餐</w:t>
            </w:r>
            <w:r>
              <w:rPr>
                <w:rFonts w:ascii="Arial" w:hAnsi="Arial" w:cs="Arial"/>
                <w:color w:val="333399"/>
                <w:kern w:val="0"/>
                <w:sz w:val="18"/>
                <w:szCs w:val="18"/>
              </w:rPr>
              <w:t>,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午休</w:t>
            </w:r>
          </w:p>
        </w:tc>
      </w:tr>
      <w:tr w14:paraId="506932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63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0F29C49C">
            <w:pPr>
              <w:widowControl/>
              <w:jc w:val="center"/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14: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0-1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3A13D23D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会展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现场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</w:t>
            </w:r>
          </w:p>
          <w:p w14:paraId="1B83500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（赵慰平）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3287CBB4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会展战略与规划</w:t>
            </w:r>
          </w:p>
          <w:p w14:paraId="0111A7AA"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（陈爱新）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60BF1FB5">
            <w:pPr>
              <w:widowControl/>
              <w:jc w:val="center"/>
              <w:rPr>
                <w:rFonts w:hint="default" w:ascii="宋体" w:hAnsi="宋体" w:cs="Arial"/>
                <w:color w:val="333399"/>
                <w:kern w:val="0"/>
                <w:sz w:val="18"/>
                <w:szCs w:val="18"/>
                <w:lang w:val="en-US"/>
              </w:rPr>
            </w:pPr>
            <w:bookmarkStart w:id="14" w:name="OLE_LINK10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小组讨论答辩</w:t>
            </w:r>
            <w:bookmarkEnd w:id="14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准备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DEEBF6" w:themeFill="accent1" w:themeFillTint="32"/>
            <w:vAlign w:val="center"/>
          </w:tcPr>
          <w:p w14:paraId="65B7D5A6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会展预算管理</w:t>
            </w:r>
          </w:p>
          <w:p w14:paraId="3B796120"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（王晓鸣）</w:t>
            </w:r>
          </w:p>
        </w:tc>
        <w:tc>
          <w:tcPr>
            <w:tcW w:w="2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EEBF6" w:themeFill="accent1" w:themeFillTint="32"/>
            <w:vAlign w:val="center"/>
          </w:tcPr>
          <w:p w14:paraId="5D2CAA4E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bookmarkStart w:id="15" w:name="OLE_LINK12"/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会展风险管理</w:t>
            </w:r>
            <w:bookmarkEnd w:id="15"/>
          </w:p>
          <w:p w14:paraId="7E79A229"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（郑路逸）</w:t>
            </w:r>
          </w:p>
        </w:tc>
        <w:tc>
          <w:tcPr>
            <w:tcW w:w="1868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78B3E4B1"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结业考试准备</w:t>
            </w:r>
          </w:p>
        </w:tc>
        <w:tc>
          <w:tcPr>
            <w:tcW w:w="184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2EF15CEC">
            <w:pPr>
              <w:widowControl/>
              <w:jc w:val="center"/>
              <w:rPr>
                <w:rFonts w:hint="default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返程</w:t>
            </w:r>
          </w:p>
        </w:tc>
      </w:tr>
      <w:tr w14:paraId="308C9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63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0CC1E02F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1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0-1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11D93A34">
            <w:pPr>
              <w:widowControl/>
              <w:jc w:val="center"/>
              <w:rPr>
                <w:rFonts w:ascii="宋体" w:hAnsi="宋体" w:cs="Arial"/>
                <w:color w:val="33339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茶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歇</w:t>
            </w:r>
            <w:r>
              <w:rPr>
                <w:rFonts w:ascii="Arial" w:hAnsi="Arial" w:cs="Arial"/>
                <w:color w:val="333399"/>
                <w:kern w:val="0"/>
                <w:sz w:val="18"/>
                <w:szCs w:val="18"/>
              </w:rPr>
              <w:t xml:space="preserve">        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73E876D1">
            <w:pPr>
              <w:widowControl/>
              <w:jc w:val="center"/>
              <w:rPr>
                <w:rFonts w:ascii="Arial" w:hAnsi="Arial" w:cs="Arial"/>
                <w:color w:val="366092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茶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歇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1BCE5466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茶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歇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DEEBF6" w:themeFill="accent1" w:themeFillTint="32"/>
            <w:vAlign w:val="center"/>
          </w:tcPr>
          <w:p w14:paraId="6DFE4441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茶  歇</w:t>
            </w:r>
          </w:p>
        </w:tc>
        <w:tc>
          <w:tcPr>
            <w:tcW w:w="2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EEBF6" w:themeFill="accent1" w:themeFillTint="32"/>
            <w:vAlign w:val="center"/>
          </w:tcPr>
          <w:p w14:paraId="561CABB0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茶  歇</w:t>
            </w:r>
          </w:p>
        </w:tc>
        <w:tc>
          <w:tcPr>
            <w:tcW w:w="1868" w:type="dxa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7DE68903">
            <w:pPr>
              <w:widowControl/>
              <w:jc w:val="both"/>
              <w:rPr>
                <w:rFonts w:ascii="Arial" w:hAnsi="Arial" w:cs="Arial"/>
                <w:color w:val="366092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29877806">
            <w:pPr>
              <w:widowControl/>
              <w:jc w:val="both"/>
              <w:rPr>
                <w:rFonts w:ascii="Arial" w:hAnsi="Arial" w:cs="Arial"/>
                <w:color w:val="366092"/>
                <w:kern w:val="0"/>
                <w:sz w:val="18"/>
                <w:szCs w:val="18"/>
              </w:rPr>
            </w:pPr>
          </w:p>
        </w:tc>
      </w:tr>
      <w:tr w14:paraId="71389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6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5B0BF139">
            <w:pPr>
              <w:widowControl/>
              <w:jc w:val="center"/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1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40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-17: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1675719F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会展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现场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</w:t>
            </w:r>
          </w:p>
          <w:p w14:paraId="24F88187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（赵慰平）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0C130413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会展战略与规划</w:t>
            </w:r>
          </w:p>
          <w:p w14:paraId="19BC0F15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（陈爱新）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6CB6FC58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小组讨论答辩准备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EEBF6" w:themeFill="accent1" w:themeFillTint="32"/>
            <w:vAlign w:val="center"/>
          </w:tcPr>
          <w:p w14:paraId="171F7AAC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会展预算管理</w:t>
            </w:r>
          </w:p>
          <w:p w14:paraId="1EF980A7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（王晓鸣）</w:t>
            </w:r>
          </w:p>
        </w:tc>
        <w:tc>
          <w:tcPr>
            <w:tcW w:w="2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EEBF6" w:themeFill="accent1" w:themeFillTint="32"/>
            <w:vAlign w:val="center"/>
          </w:tcPr>
          <w:p w14:paraId="35976A5F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会展风险管理</w:t>
            </w:r>
          </w:p>
          <w:p w14:paraId="424D31D4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（郑路逸）</w:t>
            </w:r>
          </w:p>
        </w:tc>
        <w:tc>
          <w:tcPr>
            <w:tcW w:w="1868" w:type="dxa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2A12E667">
            <w:pPr>
              <w:widowControl/>
              <w:jc w:val="both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16D54840">
            <w:pPr>
              <w:widowControl/>
              <w:jc w:val="both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23F828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EEBF6" w:themeFill="accent1" w:themeFillTint="32"/>
            <w:vAlign w:val="center"/>
          </w:tcPr>
          <w:p w14:paraId="1D0C294E">
            <w:pPr>
              <w:widowControl/>
              <w:jc w:val="center"/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17: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0-1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:</w:t>
            </w: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ascii="Arial" w:hAnsi="Arial" w:cs="Arial"/>
                <w:b/>
                <w:bCs/>
                <w:color w:val="003366"/>
                <w:kern w:val="0"/>
                <w:sz w:val="18"/>
                <w:szCs w:val="18"/>
              </w:rPr>
              <w:t>0</w:t>
            </w:r>
          </w:p>
        </w:tc>
        <w:tc>
          <w:tcPr>
            <w:tcW w:w="1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EEBF6" w:themeFill="accent1" w:themeFillTint="32"/>
            <w:vAlign w:val="center"/>
          </w:tcPr>
          <w:p w14:paraId="6DF203FB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</w:pPr>
            <w:bookmarkStart w:id="16" w:name="OLE_LINK8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考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试</w:t>
            </w:r>
            <w:bookmarkEnd w:id="16"/>
          </w:p>
        </w:tc>
        <w:tc>
          <w:tcPr>
            <w:tcW w:w="2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EEBF6" w:themeFill="accent1" w:themeFillTint="32"/>
            <w:vAlign w:val="center"/>
          </w:tcPr>
          <w:p w14:paraId="69D5AA9A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考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试</w:t>
            </w:r>
          </w:p>
        </w:tc>
        <w:tc>
          <w:tcPr>
            <w:tcW w:w="1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EEBF6" w:themeFill="accent1" w:themeFillTint="32"/>
            <w:vAlign w:val="center"/>
          </w:tcPr>
          <w:p w14:paraId="0DEC0BEF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考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  <w:t>试</w:t>
            </w:r>
          </w:p>
        </w:tc>
        <w:tc>
          <w:tcPr>
            <w:tcW w:w="19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EEBF6" w:themeFill="accent1" w:themeFillTint="32"/>
            <w:vAlign w:val="center"/>
          </w:tcPr>
          <w:p w14:paraId="11C9BB53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bookmarkStart w:id="17" w:name="OLE_LINK13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考</w:t>
            </w:r>
            <w:bookmarkStart w:id="20" w:name="_GoBack"/>
            <w:bookmarkEnd w:id="20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 xml:space="preserve">  试</w:t>
            </w:r>
            <w:bookmarkEnd w:id="17"/>
          </w:p>
        </w:tc>
        <w:tc>
          <w:tcPr>
            <w:tcW w:w="2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EEBF6" w:themeFill="accent1" w:themeFillTint="32"/>
            <w:vAlign w:val="center"/>
          </w:tcPr>
          <w:p w14:paraId="7401E31E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考  试</w:t>
            </w:r>
          </w:p>
        </w:tc>
        <w:tc>
          <w:tcPr>
            <w:tcW w:w="1868" w:type="dxa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64F75C40">
            <w:pPr>
              <w:widowControl/>
              <w:jc w:val="both"/>
              <w:rPr>
                <w:rFonts w:ascii="Arial" w:hAnsi="Arial" w:cs="Arial"/>
                <w:color w:val="366092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72FE1787">
            <w:pPr>
              <w:widowControl/>
              <w:jc w:val="both"/>
              <w:rPr>
                <w:rFonts w:ascii="Arial" w:hAnsi="Arial" w:cs="Arial"/>
                <w:color w:val="366092"/>
                <w:kern w:val="0"/>
                <w:sz w:val="18"/>
                <w:szCs w:val="18"/>
              </w:rPr>
            </w:pPr>
          </w:p>
        </w:tc>
      </w:tr>
      <w:tr w14:paraId="2FB730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6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EEBF6" w:themeFill="accent1" w:themeFillTint="32"/>
            <w:vAlign w:val="center"/>
          </w:tcPr>
          <w:p w14:paraId="07C424DC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3366"/>
                <w:kern w:val="0"/>
                <w:sz w:val="18"/>
                <w:szCs w:val="18"/>
                <w:lang w:val="en-US" w:eastAsia="zh-CN"/>
              </w:rPr>
              <w:t>19:00-21:00</w:t>
            </w:r>
          </w:p>
        </w:tc>
        <w:tc>
          <w:tcPr>
            <w:tcW w:w="1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EEBF6" w:themeFill="accent1" w:themeFillTint="32"/>
            <w:vAlign w:val="center"/>
          </w:tcPr>
          <w:p w14:paraId="4A180781">
            <w:pPr>
              <w:widowControl/>
              <w:jc w:val="center"/>
              <w:rPr>
                <w:rFonts w:hint="default" w:ascii="宋体" w:hAnsi="宋体" w:eastAsia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小组答辩准备</w:t>
            </w:r>
          </w:p>
        </w:tc>
        <w:tc>
          <w:tcPr>
            <w:tcW w:w="2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EEBF6" w:themeFill="accent1" w:themeFillTint="32"/>
            <w:vAlign w:val="center"/>
          </w:tcPr>
          <w:p w14:paraId="79C6522B">
            <w:pPr>
              <w:widowControl/>
              <w:jc w:val="center"/>
              <w:rPr>
                <w:rFonts w:hint="default" w:ascii="宋体" w:hAnsi="宋体" w:eastAsia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bookmarkStart w:id="18" w:name="OLE_LINK9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小组答辩准备</w:t>
            </w:r>
            <w:bookmarkEnd w:id="18"/>
          </w:p>
        </w:tc>
        <w:tc>
          <w:tcPr>
            <w:tcW w:w="1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EEBF6" w:themeFill="accent1" w:themeFillTint="32"/>
            <w:vAlign w:val="center"/>
          </w:tcPr>
          <w:p w14:paraId="59C4302B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小组答辩准备</w:t>
            </w:r>
          </w:p>
        </w:tc>
        <w:tc>
          <w:tcPr>
            <w:tcW w:w="19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EEBF6" w:themeFill="accent1" w:themeFillTint="32"/>
            <w:vAlign w:val="center"/>
          </w:tcPr>
          <w:p w14:paraId="63728517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bookmarkStart w:id="19" w:name="OLE_LINK14"/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小组答辩准备</w:t>
            </w:r>
            <w:bookmarkEnd w:id="19"/>
          </w:p>
        </w:tc>
        <w:tc>
          <w:tcPr>
            <w:tcW w:w="2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EEBF6" w:themeFill="accent1" w:themeFillTint="32"/>
            <w:vAlign w:val="center"/>
          </w:tcPr>
          <w:p w14:paraId="04925DB5">
            <w:pPr>
              <w:widowControl/>
              <w:jc w:val="center"/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Arial"/>
                <w:color w:val="333399"/>
                <w:kern w:val="0"/>
                <w:sz w:val="18"/>
                <w:szCs w:val="18"/>
                <w:lang w:val="en-US" w:eastAsia="zh-CN"/>
              </w:rPr>
              <w:t>小组答辩准备</w:t>
            </w:r>
          </w:p>
        </w:tc>
        <w:tc>
          <w:tcPr>
            <w:tcW w:w="186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4B369D50">
            <w:pPr>
              <w:widowControl/>
              <w:jc w:val="both"/>
              <w:rPr>
                <w:rFonts w:ascii="Arial" w:hAnsi="Arial" w:cs="Arial"/>
                <w:color w:val="366092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shd w:val="clear" w:color="000000" w:fill="DEEBF6" w:themeFill="accent1" w:themeFillTint="32"/>
            <w:vAlign w:val="center"/>
          </w:tcPr>
          <w:p w14:paraId="0E80C1B5">
            <w:pPr>
              <w:widowControl/>
              <w:jc w:val="both"/>
              <w:rPr>
                <w:rFonts w:ascii="Arial" w:hAnsi="Arial" w:cs="Arial"/>
                <w:color w:val="366092"/>
                <w:kern w:val="0"/>
                <w:sz w:val="18"/>
                <w:szCs w:val="18"/>
              </w:rPr>
            </w:pPr>
          </w:p>
        </w:tc>
      </w:tr>
    </w:tbl>
    <w:p w14:paraId="1F66C37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80" w:lineRule="exact"/>
        <w:textAlignment w:val="auto"/>
        <w:rPr>
          <w:rFonts w:hint="eastAsia"/>
        </w:rPr>
      </w:pPr>
      <w:r>
        <w:rPr>
          <w:rFonts w:hint="eastAsia"/>
        </w:rPr>
        <w:t>许  锋  北京华恺国际展览有限公司创始人、中国展览馆协会数字化专委会秘书长、会展三新展组委会秘书长</w:t>
      </w:r>
    </w:p>
    <w:p w14:paraId="6D2D841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80" w:lineRule="exact"/>
        <w:textAlignment w:val="auto"/>
        <w:rPr>
          <w:rFonts w:hint="eastAsia"/>
        </w:rPr>
      </w:pPr>
      <w:r>
        <w:rPr>
          <w:rFonts w:hint="eastAsia"/>
        </w:rPr>
        <w:t>赵慰平  法兰克福展览（上海）有限公司原总经理</w:t>
      </w:r>
    </w:p>
    <w:p w14:paraId="400048D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80" w:lineRule="exact"/>
        <w:textAlignment w:val="auto"/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eastAsia"/>
          <w:lang w:eastAsia="zh-CN"/>
        </w:rPr>
        <w:t>沙克仲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eastAsia" w:cs="Times New Roman"/>
          <w:kern w:val="2"/>
          <w:sz w:val="21"/>
          <w:szCs w:val="21"/>
          <w:lang w:val="en-US" w:eastAsia="zh-CN" w:bidi="ar-SA"/>
        </w:rPr>
        <w:t>山东省会展业协会会长</w:t>
      </w:r>
    </w:p>
    <w:p w14:paraId="049D61C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80" w:lineRule="exact"/>
        <w:textAlignment w:val="auto"/>
        <w:rPr>
          <w:rFonts w:hint="eastAsia"/>
        </w:rPr>
      </w:pPr>
      <w:r>
        <w:rPr>
          <w:rFonts w:hint="eastAsia"/>
        </w:rPr>
        <w:t>陈爱新  上海东浩兰生瑞力股权投资管理有限公司董事总经理</w:t>
      </w:r>
    </w:p>
    <w:p w14:paraId="3B5D4E5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/>
          <w:lang w:val="en-US" w:eastAsia="zh-CN"/>
        </w:rPr>
        <w:t xml:space="preserve">周劭阑  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法兰克福展览（香港）有限公司总经理</w:t>
      </w:r>
    </w:p>
    <w:p w14:paraId="2D24731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80" w:lineRule="exact"/>
        <w:textAlignment w:val="auto"/>
        <w:rPr>
          <w:rFonts w:hint="eastAsia"/>
        </w:rPr>
      </w:pPr>
      <w:r>
        <w:rPr>
          <w:rFonts w:hint="eastAsia"/>
        </w:rPr>
        <w:t>王晓鸣  原上海博华国际展览有限公司总经理</w:t>
      </w:r>
    </w:p>
    <w:p w14:paraId="658FCCD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80" w:lineRule="exact"/>
        <w:textAlignment w:val="auto"/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eastAsia"/>
          <w:lang w:eastAsia="zh-CN"/>
        </w:rPr>
        <w:t>张钢</w:t>
      </w:r>
      <w:r>
        <w:rPr>
          <w:rFonts w:hint="eastAsia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t>北京昆仑亿发科技股份有限公司董事长</w:t>
      </w:r>
    </w:p>
    <w:p w14:paraId="04B49D1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80" w:lineRule="exact"/>
        <w:textAlignment w:val="auto"/>
        <w:rPr>
          <w:rFonts w:hint="eastAsia"/>
        </w:rPr>
      </w:pPr>
      <w:r>
        <w:rPr>
          <w:rFonts w:hint="eastAsia"/>
        </w:rPr>
        <w:t>郑路逸  上海汇展合伙人、国际展览与项目协会（IAEE）中国理事会副主席、中国会展经济研究会常务理事、对外合作专委会秘书长</w:t>
      </w:r>
    </w:p>
    <w:p w14:paraId="7B87BD3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80" w:lineRule="exact"/>
        <w:textAlignment w:val="auto"/>
        <w:rPr>
          <w:rFonts w:hint="eastAsia"/>
        </w:rPr>
      </w:pPr>
      <w:r>
        <w:rPr>
          <w:rFonts w:hint="eastAsia"/>
        </w:rPr>
        <w:t>方向东  天津城建大学副教授、国际展览与项目协会（IAEE）教育顾委会委员</w:t>
      </w:r>
    </w:p>
    <w:sectPr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MzVlNGVhZDRkMzI4NjNiNjlkMTEzMDQ3YTY0MGYifQ=="/>
  </w:docVars>
  <w:rsids>
    <w:rsidRoot w:val="00172A27"/>
    <w:rsid w:val="00003E79"/>
    <w:rsid w:val="00064B57"/>
    <w:rsid w:val="00071E4B"/>
    <w:rsid w:val="000808BE"/>
    <w:rsid w:val="00081D5C"/>
    <w:rsid w:val="000825D6"/>
    <w:rsid w:val="0008375D"/>
    <w:rsid w:val="0008610E"/>
    <w:rsid w:val="00086437"/>
    <w:rsid w:val="000908BF"/>
    <w:rsid w:val="00093E81"/>
    <w:rsid w:val="000B7AF4"/>
    <w:rsid w:val="000D37E3"/>
    <w:rsid w:val="000D7436"/>
    <w:rsid w:val="000E171B"/>
    <w:rsid w:val="000E29FB"/>
    <w:rsid w:val="000F0F7E"/>
    <w:rsid w:val="0010153F"/>
    <w:rsid w:val="00111F9A"/>
    <w:rsid w:val="00133940"/>
    <w:rsid w:val="00150EDB"/>
    <w:rsid w:val="00163DFB"/>
    <w:rsid w:val="00167C27"/>
    <w:rsid w:val="00171801"/>
    <w:rsid w:val="001758B7"/>
    <w:rsid w:val="00175C71"/>
    <w:rsid w:val="00176F49"/>
    <w:rsid w:val="001818C7"/>
    <w:rsid w:val="0019160B"/>
    <w:rsid w:val="001A46BE"/>
    <w:rsid w:val="001C176E"/>
    <w:rsid w:val="001E43BD"/>
    <w:rsid w:val="001E4EC6"/>
    <w:rsid w:val="001E70F6"/>
    <w:rsid w:val="001F0352"/>
    <w:rsid w:val="002147C8"/>
    <w:rsid w:val="00224A0B"/>
    <w:rsid w:val="002252F1"/>
    <w:rsid w:val="00250A03"/>
    <w:rsid w:val="00260E59"/>
    <w:rsid w:val="00261236"/>
    <w:rsid w:val="00272A11"/>
    <w:rsid w:val="002778E1"/>
    <w:rsid w:val="00293542"/>
    <w:rsid w:val="002960DE"/>
    <w:rsid w:val="00296A2E"/>
    <w:rsid w:val="002B2CF5"/>
    <w:rsid w:val="002B3942"/>
    <w:rsid w:val="002D354C"/>
    <w:rsid w:val="002D3B20"/>
    <w:rsid w:val="002D6F5B"/>
    <w:rsid w:val="002F2480"/>
    <w:rsid w:val="00314F21"/>
    <w:rsid w:val="00317642"/>
    <w:rsid w:val="003234AA"/>
    <w:rsid w:val="00323BD1"/>
    <w:rsid w:val="00327C09"/>
    <w:rsid w:val="00341ED2"/>
    <w:rsid w:val="00361368"/>
    <w:rsid w:val="00375AF0"/>
    <w:rsid w:val="003857B5"/>
    <w:rsid w:val="003926B7"/>
    <w:rsid w:val="0039789D"/>
    <w:rsid w:val="003A0D54"/>
    <w:rsid w:val="003A10AD"/>
    <w:rsid w:val="003A2053"/>
    <w:rsid w:val="003B44A6"/>
    <w:rsid w:val="003B5654"/>
    <w:rsid w:val="003E742B"/>
    <w:rsid w:val="00400598"/>
    <w:rsid w:val="0041331F"/>
    <w:rsid w:val="0045648A"/>
    <w:rsid w:val="00457611"/>
    <w:rsid w:val="00470FE1"/>
    <w:rsid w:val="00481F08"/>
    <w:rsid w:val="00484815"/>
    <w:rsid w:val="004A6ABF"/>
    <w:rsid w:val="004B7F5F"/>
    <w:rsid w:val="004C28E1"/>
    <w:rsid w:val="004C370B"/>
    <w:rsid w:val="004D4FF7"/>
    <w:rsid w:val="004D777B"/>
    <w:rsid w:val="004E1001"/>
    <w:rsid w:val="004F2C28"/>
    <w:rsid w:val="0050284E"/>
    <w:rsid w:val="00504A17"/>
    <w:rsid w:val="00506848"/>
    <w:rsid w:val="00511F2D"/>
    <w:rsid w:val="005244EA"/>
    <w:rsid w:val="00525F14"/>
    <w:rsid w:val="005264BA"/>
    <w:rsid w:val="0052697B"/>
    <w:rsid w:val="00542F37"/>
    <w:rsid w:val="00571DC3"/>
    <w:rsid w:val="00582136"/>
    <w:rsid w:val="0058340B"/>
    <w:rsid w:val="00584926"/>
    <w:rsid w:val="00593AD4"/>
    <w:rsid w:val="005944D0"/>
    <w:rsid w:val="005B43E0"/>
    <w:rsid w:val="005C2937"/>
    <w:rsid w:val="005C38AA"/>
    <w:rsid w:val="005C5276"/>
    <w:rsid w:val="005C55A3"/>
    <w:rsid w:val="005C6962"/>
    <w:rsid w:val="005D7266"/>
    <w:rsid w:val="005E4282"/>
    <w:rsid w:val="005F0C99"/>
    <w:rsid w:val="005F2302"/>
    <w:rsid w:val="005F25B6"/>
    <w:rsid w:val="005F38EF"/>
    <w:rsid w:val="00617A3D"/>
    <w:rsid w:val="00640179"/>
    <w:rsid w:val="006414A1"/>
    <w:rsid w:val="00656EB1"/>
    <w:rsid w:val="006705B2"/>
    <w:rsid w:val="006749CF"/>
    <w:rsid w:val="00682D88"/>
    <w:rsid w:val="0068650E"/>
    <w:rsid w:val="006A1279"/>
    <w:rsid w:val="006A3F73"/>
    <w:rsid w:val="006A4F7B"/>
    <w:rsid w:val="006E6170"/>
    <w:rsid w:val="006E7A9D"/>
    <w:rsid w:val="006F6D10"/>
    <w:rsid w:val="007039C4"/>
    <w:rsid w:val="00710DF5"/>
    <w:rsid w:val="00715EFB"/>
    <w:rsid w:val="00737230"/>
    <w:rsid w:val="00741609"/>
    <w:rsid w:val="00756BF5"/>
    <w:rsid w:val="0076611A"/>
    <w:rsid w:val="00774C1E"/>
    <w:rsid w:val="00776281"/>
    <w:rsid w:val="00785F67"/>
    <w:rsid w:val="00786189"/>
    <w:rsid w:val="007B25DD"/>
    <w:rsid w:val="007B60E8"/>
    <w:rsid w:val="007D1A2B"/>
    <w:rsid w:val="007E20B2"/>
    <w:rsid w:val="007E3434"/>
    <w:rsid w:val="007F67AC"/>
    <w:rsid w:val="00806BC5"/>
    <w:rsid w:val="008115D9"/>
    <w:rsid w:val="00836B10"/>
    <w:rsid w:val="00846BCB"/>
    <w:rsid w:val="008540F0"/>
    <w:rsid w:val="008806E8"/>
    <w:rsid w:val="0089392F"/>
    <w:rsid w:val="008B3F2C"/>
    <w:rsid w:val="008C2F37"/>
    <w:rsid w:val="008C4564"/>
    <w:rsid w:val="008C4813"/>
    <w:rsid w:val="008C674A"/>
    <w:rsid w:val="008D1AAA"/>
    <w:rsid w:val="008D3392"/>
    <w:rsid w:val="008E1F09"/>
    <w:rsid w:val="008E4C4B"/>
    <w:rsid w:val="008F3002"/>
    <w:rsid w:val="008F4E29"/>
    <w:rsid w:val="00911203"/>
    <w:rsid w:val="00915640"/>
    <w:rsid w:val="00930583"/>
    <w:rsid w:val="00936BBB"/>
    <w:rsid w:val="00973846"/>
    <w:rsid w:val="0097730E"/>
    <w:rsid w:val="009811D6"/>
    <w:rsid w:val="00981566"/>
    <w:rsid w:val="00997552"/>
    <w:rsid w:val="009A09D8"/>
    <w:rsid w:val="009A7F4C"/>
    <w:rsid w:val="009B4DD6"/>
    <w:rsid w:val="009C6B09"/>
    <w:rsid w:val="009C6CC9"/>
    <w:rsid w:val="009D0A22"/>
    <w:rsid w:val="009D4E07"/>
    <w:rsid w:val="009E06B2"/>
    <w:rsid w:val="009E6B51"/>
    <w:rsid w:val="009E701F"/>
    <w:rsid w:val="009F22CC"/>
    <w:rsid w:val="009F39DF"/>
    <w:rsid w:val="00A02ED6"/>
    <w:rsid w:val="00A346AD"/>
    <w:rsid w:val="00A36617"/>
    <w:rsid w:val="00A377AE"/>
    <w:rsid w:val="00A42E48"/>
    <w:rsid w:val="00A532A0"/>
    <w:rsid w:val="00A57D0E"/>
    <w:rsid w:val="00A66FFC"/>
    <w:rsid w:val="00A81026"/>
    <w:rsid w:val="00A8212D"/>
    <w:rsid w:val="00A92A2A"/>
    <w:rsid w:val="00AB54E1"/>
    <w:rsid w:val="00AB7093"/>
    <w:rsid w:val="00AC07FA"/>
    <w:rsid w:val="00AC3E49"/>
    <w:rsid w:val="00AD3619"/>
    <w:rsid w:val="00AD5129"/>
    <w:rsid w:val="00AF26A3"/>
    <w:rsid w:val="00B00309"/>
    <w:rsid w:val="00B15496"/>
    <w:rsid w:val="00B15ECE"/>
    <w:rsid w:val="00B16400"/>
    <w:rsid w:val="00B3512F"/>
    <w:rsid w:val="00B745CE"/>
    <w:rsid w:val="00B8608B"/>
    <w:rsid w:val="00BA0034"/>
    <w:rsid w:val="00BA45F6"/>
    <w:rsid w:val="00BB2309"/>
    <w:rsid w:val="00BB5E22"/>
    <w:rsid w:val="00BD4D50"/>
    <w:rsid w:val="00BE0836"/>
    <w:rsid w:val="00C02AD6"/>
    <w:rsid w:val="00C20771"/>
    <w:rsid w:val="00C2148B"/>
    <w:rsid w:val="00C5412F"/>
    <w:rsid w:val="00C5779A"/>
    <w:rsid w:val="00C57F91"/>
    <w:rsid w:val="00C60A3A"/>
    <w:rsid w:val="00C61EDB"/>
    <w:rsid w:val="00C62678"/>
    <w:rsid w:val="00C63EA6"/>
    <w:rsid w:val="00C67363"/>
    <w:rsid w:val="00C705EF"/>
    <w:rsid w:val="00C733B7"/>
    <w:rsid w:val="00C77D8F"/>
    <w:rsid w:val="00C822AD"/>
    <w:rsid w:val="00C9522B"/>
    <w:rsid w:val="00C9712C"/>
    <w:rsid w:val="00C975C6"/>
    <w:rsid w:val="00CA02CA"/>
    <w:rsid w:val="00CB76B1"/>
    <w:rsid w:val="00CC7741"/>
    <w:rsid w:val="00CE5ED4"/>
    <w:rsid w:val="00CE76F3"/>
    <w:rsid w:val="00CF06E3"/>
    <w:rsid w:val="00CF5C40"/>
    <w:rsid w:val="00D047C2"/>
    <w:rsid w:val="00D37C5C"/>
    <w:rsid w:val="00D404FD"/>
    <w:rsid w:val="00D40BF2"/>
    <w:rsid w:val="00D50357"/>
    <w:rsid w:val="00D55085"/>
    <w:rsid w:val="00D573B2"/>
    <w:rsid w:val="00D60EF8"/>
    <w:rsid w:val="00D701A3"/>
    <w:rsid w:val="00D73576"/>
    <w:rsid w:val="00D851C9"/>
    <w:rsid w:val="00DA0999"/>
    <w:rsid w:val="00DB1769"/>
    <w:rsid w:val="00DD3503"/>
    <w:rsid w:val="00DE37C8"/>
    <w:rsid w:val="00DE3CD5"/>
    <w:rsid w:val="00E32287"/>
    <w:rsid w:val="00E34D45"/>
    <w:rsid w:val="00E56D5C"/>
    <w:rsid w:val="00E63EC9"/>
    <w:rsid w:val="00E64AFC"/>
    <w:rsid w:val="00E759E1"/>
    <w:rsid w:val="00E864C6"/>
    <w:rsid w:val="00E93849"/>
    <w:rsid w:val="00E96522"/>
    <w:rsid w:val="00EA4B1B"/>
    <w:rsid w:val="00EB493E"/>
    <w:rsid w:val="00EC0242"/>
    <w:rsid w:val="00EC5359"/>
    <w:rsid w:val="00EC7713"/>
    <w:rsid w:val="00ED19D8"/>
    <w:rsid w:val="00EE46D9"/>
    <w:rsid w:val="00EF363B"/>
    <w:rsid w:val="00EF3DB2"/>
    <w:rsid w:val="00F05D01"/>
    <w:rsid w:val="00F2781F"/>
    <w:rsid w:val="00F33F9C"/>
    <w:rsid w:val="00F4722D"/>
    <w:rsid w:val="00F50EAB"/>
    <w:rsid w:val="00F5351F"/>
    <w:rsid w:val="00F54EE0"/>
    <w:rsid w:val="00F61C9F"/>
    <w:rsid w:val="00F674FC"/>
    <w:rsid w:val="00F75105"/>
    <w:rsid w:val="00F756FF"/>
    <w:rsid w:val="00F94551"/>
    <w:rsid w:val="00FC1FE6"/>
    <w:rsid w:val="00FE21AD"/>
    <w:rsid w:val="00FE5949"/>
    <w:rsid w:val="00FF4192"/>
    <w:rsid w:val="027753DA"/>
    <w:rsid w:val="07984911"/>
    <w:rsid w:val="086E5043"/>
    <w:rsid w:val="10A4274B"/>
    <w:rsid w:val="1BEF7800"/>
    <w:rsid w:val="24957D83"/>
    <w:rsid w:val="25436183"/>
    <w:rsid w:val="28597B4A"/>
    <w:rsid w:val="348E6A96"/>
    <w:rsid w:val="35883103"/>
    <w:rsid w:val="35BFE2A5"/>
    <w:rsid w:val="35D345A3"/>
    <w:rsid w:val="37B42ED0"/>
    <w:rsid w:val="39385694"/>
    <w:rsid w:val="3BC5588E"/>
    <w:rsid w:val="3C6F54FB"/>
    <w:rsid w:val="40B707C8"/>
    <w:rsid w:val="46140D8B"/>
    <w:rsid w:val="46634D8D"/>
    <w:rsid w:val="59171BBE"/>
    <w:rsid w:val="5A6C0544"/>
    <w:rsid w:val="5EA27D26"/>
    <w:rsid w:val="609E4D14"/>
    <w:rsid w:val="62416C6A"/>
    <w:rsid w:val="63122497"/>
    <w:rsid w:val="676D7B50"/>
    <w:rsid w:val="70547396"/>
    <w:rsid w:val="727E75DD"/>
    <w:rsid w:val="7B827B39"/>
    <w:rsid w:val="7CEC1931"/>
    <w:rsid w:val="7FC858EA"/>
    <w:rsid w:val="7FFE66F4"/>
    <w:rsid w:val="ECFDB5F8"/>
    <w:rsid w:val="EEF8A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1"/>
      <w:szCs w:val="21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635</Words>
  <Characters>881</Characters>
  <Lines>4</Lines>
  <Paragraphs>1</Paragraphs>
  <TotalTime>8</TotalTime>
  <ScaleCrop>false</ScaleCrop>
  <LinksUpToDate>false</LinksUpToDate>
  <CharactersWithSpaces>961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2022-02-18T15:08:00Z</dcterms:created>
  <dc:creator>王开宇</dc:creator>
  <cp:lastModifiedBy>LQN</cp:lastModifiedBy>
  <cp:lastPrinted>2025-12-22T11:21:42Z</cp:lastPrinted>
  <dcterms:modified xsi:type="dcterms:W3CDTF">2025-12-22T11:30:27Z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EAB38278D09145B0BCB749376A44800B_13</vt:lpwstr>
  </property>
</Properties>
</file>