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乌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Hans"/>
        </w:rPr>
        <w:t>方政府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代表团人员名单</w:t>
      </w:r>
    </w:p>
    <w:p>
      <w:pPr>
        <w:jc w:val="center"/>
        <w:rPr>
          <w:rFonts w:hint="eastAsia"/>
          <w:lang w:eastAsia="zh-CN"/>
        </w:rPr>
      </w:pPr>
    </w:p>
    <w:tbl>
      <w:tblPr>
        <w:tblStyle w:val="12"/>
        <w:tblW w:w="8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26"/>
        <w:gridCol w:w="4267"/>
        <w:gridCol w:w="3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blHeader/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阿曼拜·奥伦巴耶夫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Orinbaev Amanbay Tleubaevich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卡拉卡尔帕克斯坦共和国最高议会主席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法尔霍德·阿尔济耶夫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  <w:t>Arziev Farkhod Nuriddinovich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乌兹别克斯坦共和国驻华大使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267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贝尔达赫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朱马穆拉托夫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Jumamuratov Berdakh Jabbarbergenovich</w:t>
            </w:r>
          </w:p>
        </w:tc>
        <w:tc>
          <w:tcPr>
            <w:tcW w:w="3327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“卡拉卡尔帕克斯坦共和国项目执行中心”项目办公室主任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弗拉基米尔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若利别科夫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Jollibekov Vladimir Bakhtiyarovich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卡拉卡尔帕克斯坦共和国部长会议副主席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267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福济利别克·努尔穆哈梅多夫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Nurmuhammedov Fozilbek Yangiboy ugli</w:t>
            </w:r>
          </w:p>
        </w:tc>
        <w:tc>
          <w:tcPr>
            <w:tcW w:w="3327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卡拉卡尔帕克斯坦共和国部长会议畜牧与牧场发展第一副主席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卓尔达斯拜·耶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斯穆尔扎耶夫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Esmurzaev Joldasbay Tangatarovich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卡拉卡尔帕克斯坦共和国最高议会主席顾问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努尔苏丹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图尔迪穆拉托夫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Turdimuratov Nursultan Mirzabek ugli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卡拉卡尔帕克斯坦共和国最高议会主席助理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4267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济亚乌阿特金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扎伊托夫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Zaytov Ziyauatdin mamatdinovich</w:t>
            </w:r>
          </w:p>
        </w:tc>
        <w:tc>
          <w:tcPr>
            <w:tcW w:w="3327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卡拉卡尔帕克斯坦共和国努库斯区区长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4267" w:type="dxa"/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瓦利扬·尼亚津别托夫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shd w:val="clear" w:fill="FFFFFF"/>
                <w:lang w:val="fr-FR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Niyazimbetov Valijan Batirbayevich</w:t>
            </w:r>
          </w:p>
        </w:tc>
        <w:tc>
          <w:tcPr>
            <w:tcW w:w="3327" w:type="dxa"/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kern w:val="2"/>
                <w:sz w:val="24"/>
                <w:szCs w:val="24"/>
                <w:shd w:val="clear" w:fill="FFFFFF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卡拉卡尔帕克斯坦共和国埃利克卡拉区区长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马拉特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叶什恰诺夫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Eshanov Marat Musaevich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卡拉卡尔帕克斯坦共和国投资、工业与贸易部副部长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捷米尔别克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塔尼尔别尔格诺夫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Tanirbergenov Temirbek Kuuatbekovich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卡拉卡尔帕克斯坦共和国投资、工业和贸易部副部长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阿利别克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多什扎诺夫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Doshjanov Alibek Erejepovich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“阿拉尔卤虫工业”国有企业经理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穆拉特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盖波夫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Gaipov Murat Khojabaevich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甘草及其他药用植物种植与加工组织协会负责人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伊萨塔伊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特列乌奥夫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Tleuov Isatay Abdigalievich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卡拉卡尔帕克斯坦共和国地籍局分局局长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苏丹巴伊·叶尔列佩索夫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highlight w:val="none"/>
                <w:lang w:val="en-US"/>
              </w:rPr>
              <w:t>Yerlepesov Sultanbay Raxmanberdiyevich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卡拉卡尔帕克斯坦共和国分公司经理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迪尔绍德·苏瓦诺夫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Suvanov Dilshod Palvanolvich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卡拉卡尔帕克斯坦共和国埃利克卡拉区副区长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萨拉马特金·乌马托夫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Umatov Salamatdin Kurbanievich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卡拉卡尔帕克斯坦共和国努库斯区副区长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达尔门巴伊·阿拉姆别尔格诺夫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Allambergenov Darmenbay Dariyabayevich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卡拉卡尔帕克斯坦共和国努库斯区区长顾问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阿扎马特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奥捷利耶夫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  <w:t>Oteuliev Azamat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驻华使馆一秘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萨尔多尔胡贾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约库布胡贾耶夫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  <w:t>Yokubhujaev Sardorhuja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驻华使馆一秘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阿齐兹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穆伊西纳利耶夫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  <w:t>Muysinaliev Aziz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驻华使馆二秘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2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426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贾苏尔别克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艾哈迈多夫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  <w:t>Akhmedov Jasurbek</w:t>
            </w:r>
          </w:p>
        </w:tc>
        <w:tc>
          <w:tcPr>
            <w:tcW w:w="3327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驻华使馆三秘</w:t>
            </w:r>
          </w:p>
        </w:tc>
      </w:tr>
    </w:tbl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rPr>
          <w:rFonts w:hint="eastAsia" w:ascii="方正小标宋简体" w:hAnsi="方正小标宋简体" w:eastAsia="方正小标宋简体" w:cs="方正小标宋简体"/>
          <w:sz w:val="44"/>
          <w:szCs w:val="36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乌方企业代表团人员名单</w:t>
      </w:r>
    </w:p>
    <w:p>
      <w:pPr>
        <w:rPr>
          <w:rFonts w:hint="eastAsia"/>
          <w:lang w:val="en-US" w:eastAsia="zh-CN"/>
        </w:rPr>
      </w:pPr>
    </w:p>
    <w:tbl>
      <w:tblPr>
        <w:tblStyle w:val="12"/>
        <w:tblW w:w="471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01"/>
        <w:gridCol w:w="2055"/>
        <w:gridCol w:w="3739"/>
        <w:gridCol w:w="1199"/>
        <w:gridCol w:w="10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blHeader/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公司名称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业务领域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波拉特别克·巴赫别尔格诺夫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"ARZ UNIVERSAL SERVIS"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酒店服务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达乌兰别克·库尔巴诺夫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"EDELVEYS"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服务提供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巴赫济尔·塔吉巴耶夫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"METAL CHEM TRADE"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冶金工业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巴赫济尔·达乌列季亚罗夫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"NO'KIS VINOZAVODI"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酒精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巴赫罗姆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尤尔达舍夫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"NUKUS DILISHA"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食品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列纳特·库季亚罗夫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"QUDIYAROV RENAT"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建材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桑扎尔别克·巴吉别科夫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"DRIP ENERGY"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果蔬加工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库万奇巴伊·拜穆拉托夫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"MANGIT INVEST PLYS"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合资有限责任公司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温室组织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创始人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鲁斯塔姆·尤苏波夫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"AMUDARYO QURILISH MATERIALLARI"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合资有限责任公司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建材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创始人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季约尔·巴扎罗夫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"ECO TEKS CLUSTER"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纱线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创始人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鲁斯兰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库尔巴纳利耶夫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 xml:space="preserve">"SIGMA EXPRESS AND LOGISTICS GROUP"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物流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萨拉马特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卡伊普别尔格诺夫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"SIGMA EXPRESS AND LOGISTICS GROUP"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物流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叶尔兰·苏云舍夫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"ELLIKQALA OLTIN TOLASI KLASTERI"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建材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创始人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祖赫里金·马沙里波夫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"BO`STON OBOD MAXSUS QURILISH"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私营企业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建材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创始人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萨尔多尔·舍林别托夫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 xml:space="preserve">"TORTKOL GREAT SILK WAYS"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盐加工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努尔纳扎尔·拉马诺夫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"XUDAYBERGEN RAMANOV"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果蔬加工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巴赫季约尔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图尔苏诺夫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"ECOLINE ROOT"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甘草根加工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扎法尔别克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阿布季里莫夫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"CHINOR JUICE"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制造业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货运员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伊利汗别克·尤尔达舍夫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"ADAMBAY HAVAJAN FARM"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制造业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法尔霍德·马沙里波夫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"GOLD NEO BOSTON"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制造业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阿林别克·别尔马哈诺夫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"SARUWXA-GULSIN"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农场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畜牧业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乌米尔别克·乌林巴耶夫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"AGROHAMKOR CLUSTER"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棉花种植与加工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创始人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季利多拉·海特巴耶娃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"RAVSHANBEK-YULDUZXON"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私营企业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乳制品、烘焙及罐头食品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创始人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埃尔波拉特·库尔巴诺夫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"AGROWORLD AGRICULTURAL CLUSTER"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棉花种植与加工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努尔兰·阿加塔耶夫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"GRAINPRO"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合资有限责任公司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制造业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拉斯乌尔别克·马特卡里莫夫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"TIANG FENG NUKUS"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棉花种植与加工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管理员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绍赫鲁赫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科西莫夫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"MOYNAQ SELMASH"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服务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eastAsia="zh-CN"/>
              </w:rPr>
              <w:t>业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92" w:type="pct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198" w:type="pct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博季尔·伊斯拉伊洛夫</w:t>
            </w:r>
          </w:p>
        </w:tc>
        <w:tc>
          <w:tcPr>
            <w:tcW w:w="2181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"MOYNAQ SELMASH"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有限责任公司</w:t>
            </w:r>
          </w:p>
        </w:tc>
        <w:tc>
          <w:tcPr>
            <w:tcW w:w="699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</w:rPr>
              <w:t>服务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eastAsia="zh-CN"/>
              </w:rPr>
              <w:t>业</w:t>
            </w:r>
          </w:p>
        </w:tc>
        <w:tc>
          <w:tcPr>
            <w:tcW w:w="628" w:type="pct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shd w:val="clear" w:fill="FFFFFF"/>
                <w:lang w:val="en-US" w:eastAsia="zh-CN"/>
              </w:rPr>
              <w:t>市场部主管</w:t>
            </w:r>
          </w:p>
        </w:tc>
      </w:tr>
    </w:tbl>
    <w:p>
      <w:pP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bookmarkStart w:id="0" w:name="_GoBack"/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3</w:t>
      </w:r>
    </w:p>
    <w:p>
      <w:pPr>
        <w:jc w:val="center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Hans"/>
          <w14:textFill>
            <w14:solidFill>
              <w14:schemeClr w14:val="tx1"/>
            </w14:solidFill>
          </w14:textFill>
        </w:rPr>
        <w:t>初步议程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rPr>
          <w:rFonts w:hint="eastAsia" w:ascii="黑体" w:hAnsi="黑体" w:eastAsia="黑体" w:cs="永中黑体"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永中黑体"/>
          <w:color w:val="auto"/>
          <w:sz w:val="32"/>
          <w:szCs w:val="32"/>
          <w:highlight w:val="none"/>
        </w:rPr>
        <w:t>时间、地点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1" w:firstLineChars="200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</w:rPr>
        <w:t>（一）时间</w:t>
      </w:r>
      <w:r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  <w:lang w:eastAsia="zh-CN"/>
        </w:rPr>
        <w:t>：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</w:rPr>
        <w:t>20</w:t>
      </w:r>
      <w:r>
        <w:rPr>
          <w:rFonts w:ascii="仿宋_GB2312" w:eastAsia="仿宋_GB2312" w:cs="仿宋_GB2312"/>
          <w:color w:val="auto"/>
          <w:sz w:val="32"/>
          <w:szCs w:val="32"/>
          <w:highlight w:val="none"/>
        </w:rPr>
        <w:t>2</w:t>
      </w:r>
      <w:r>
        <w:rPr>
          <w:rFonts w:hint="default" w:ascii="仿宋_GB2312" w:eastAsia="仿宋_GB2312" w:cs="仿宋_GB2312"/>
          <w:color w:val="auto"/>
          <w:sz w:val="32"/>
          <w:szCs w:val="32"/>
          <w:highlight w:val="none"/>
          <w:lang w:eastAsia="zh-CN"/>
        </w:rPr>
        <w:t>6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</w:rPr>
        <w:t>年</w:t>
      </w:r>
      <w:r>
        <w:rPr>
          <w:rFonts w:hint="default" w:ascii="仿宋_GB2312" w:eastAsia="仿宋_GB2312" w:cs="仿宋_GB2312"/>
          <w:color w:val="auto"/>
          <w:sz w:val="32"/>
          <w:szCs w:val="32"/>
          <w:highlight w:val="none"/>
        </w:rPr>
        <w:t>5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</w:rPr>
        <w:t>月</w:t>
      </w:r>
      <w:r>
        <w:rPr>
          <w:rFonts w:hint="default" w:ascii="仿宋_GB2312" w:eastAsia="仿宋_GB2312" w:cs="仿宋_GB2312"/>
          <w:color w:val="auto"/>
          <w:sz w:val="32"/>
          <w:szCs w:val="32"/>
          <w:highlight w:val="none"/>
        </w:rPr>
        <w:t>18</w:t>
      </w:r>
      <w:r>
        <w:rPr>
          <w:rFonts w:hint="eastAsia" w:ascii="仿宋_GB2312" w:eastAsia="仿宋_GB2312" w:cs="仿宋_GB2312"/>
          <w:color w:val="auto"/>
          <w:sz w:val="32"/>
          <w:szCs w:val="32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1" w:firstLineChars="200"/>
        <w:rPr>
          <w:rFonts w:hint="default" w:ascii="仿宋_GB2312" w:eastAsia="仿宋_GB2312" w:cs="仿宋_GB2312"/>
          <w:b w:val="0"/>
          <w:bCs w:val="0"/>
          <w:color w:val="auto"/>
          <w:kern w:val="72"/>
          <w:sz w:val="32"/>
          <w:szCs w:val="32"/>
          <w:highlight w:val="none"/>
          <w:lang w:eastAsia="zh-CN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</w:rPr>
        <w:t>（二）地点</w:t>
      </w:r>
      <w:r>
        <w:rPr>
          <w:rFonts w:hint="eastAsia" w:ascii="楷体_GB2312" w:hAnsi="楷体_GB2312" w:eastAsia="楷体_GB2312" w:cs="楷体_GB2312"/>
          <w:b/>
          <w:bCs w:val="0"/>
          <w:color w:val="auto"/>
          <w:sz w:val="32"/>
          <w:szCs w:val="32"/>
          <w:highlight w:val="none"/>
          <w:lang w:eastAsia="zh-CN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成都瑯珀·凯悦臻选酒店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rPr>
          <w:rFonts w:hint="default" w:ascii="黑体" w:hAnsi="黑体" w:eastAsia="黑体" w:cs="黑体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Hans"/>
        </w:rPr>
        <w:t>二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黑体" w:hAnsi="黑体" w:eastAsia="黑体" w:cs="黑体"/>
          <w:color w:val="auto"/>
          <w:sz w:val="32"/>
          <w:szCs w:val="32"/>
          <w:highlight w:val="none"/>
          <w:lang w:eastAsia="zh-CN"/>
        </w:rPr>
        <w:t>初步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eastAsia="zh-CN"/>
        </w:rPr>
        <w:t>议程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1.卡拉卡尔帕克斯坦共和国最高议会主席奥伦巴耶夫致辞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四川省贸促会</w:t>
      </w:r>
      <w:r>
        <w:rPr>
          <w:rFonts w:hint="eastAsia" w:ascii="仿宋_GB2312" w:hAnsi="仿宋_GB2312" w:eastAsia="仿宋_GB2312" w:cs="仿宋_GB2312"/>
          <w:sz w:val="32"/>
          <w:szCs w:val="32"/>
        </w:rPr>
        <w:t>领导致辞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3.播放宣传片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4.卡拉卡尔帕克斯坦共和国部长会议副主席若雷别科夫介绍投资潜力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5.卡拉卡尔帕克斯坦共和国投资与对外贸易部推介投资项目；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.中方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企业代表</w:t>
      </w:r>
      <w:r>
        <w:rPr>
          <w:rFonts w:hint="eastAsia" w:ascii="仿宋_GB2312" w:hAnsi="仿宋_GB2312" w:eastAsia="仿宋_GB2312" w:cs="仿宋_GB2312"/>
          <w:sz w:val="32"/>
          <w:szCs w:val="32"/>
        </w:rPr>
        <w:t>发言</w:t>
      </w:r>
    </w:p>
    <w:p>
      <w:pPr>
        <w:pStyle w:val="2"/>
        <w:rPr>
          <w:rFonts w:hint="eastAsia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 xml:space="preserve">    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.对接洽谈</w:t>
      </w: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4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参会回执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textAlignment w:val="auto"/>
        <w:rPr>
          <w:rStyle w:val="16"/>
          <w:rFonts w:hint="default" w:ascii="仿宋_GB2312" w:hAnsi="仿宋_GB2312" w:eastAsia="仿宋_GB2312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textAlignment w:val="auto"/>
        <w:rPr>
          <w:rStyle w:val="16"/>
          <w:rFonts w:hint="default" w:ascii="仿宋_GB2312" w:hAnsi="仿宋_GB2312" w:eastAsia="仿宋_GB2312"/>
          <w:sz w:val="28"/>
          <w:szCs w:val="28"/>
          <w:lang w:val="en-US" w:eastAsia="zh-CN"/>
        </w:rPr>
      </w:pPr>
      <w:r>
        <w:rPr>
          <w:rStyle w:val="16"/>
          <w:rFonts w:hint="eastAsia" w:ascii="仿宋_GB2312" w:hAnsi="仿宋_GB2312" w:eastAsia="仿宋_GB2312"/>
          <w:sz w:val="28"/>
          <w:szCs w:val="28"/>
          <w:lang w:val="en-US" w:eastAsia="zh-CN"/>
        </w:rPr>
        <w:t xml:space="preserve">填报单位：               </w:t>
      </w:r>
      <w:r>
        <w:rPr>
          <w:rStyle w:val="16"/>
          <w:rFonts w:ascii="仿宋_GB2312" w:hAnsi="仿宋_GB2312" w:eastAsia="仿宋_GB2312"/>
          <w:kern w:val="2"/>
          <w:sz w:val="28"/>
          <w:szCs w:val="28"/>
          <w:lang w:val="en-US" w:eastAsia="zh-CN" w:bidi="ar-SA"/>
        </w:rPr>
        <w:t>填报人：</w:t>
      </w:r>
      <w:r>
        <w:rPr>
          <w:rStyle w:val="16"/>
          <w:rFonts w:hint="eastAsia" w:ascii="仿宋_GB2312" w:hAnsi="仿宋_GB2312" w:eastAsia="仿宋_GB2312"/>
          <w:kern w:val="2"/>
          <w:sz w:val="28"/>
          <w:szCs w:val="28"/>
          <w:lang w:val="en-US" w:eastAsia="zh-CN" w:bidi="ar-SA"/>
        </w:rPr>
        <w:t xml:space="preserve">            联系</w:t>
      </w:r>
      <w:r>
        <w:rPr>
          <w:rStyle w:val="16"/>
          <w:rFonts w:ascii="仿宋_GB2312" w:hAnsi="仿宋_GB2312" w:eastAsia="仿宋_GB2312"/>
          <w:kern w:val="2"/>
          <w:sz w:val="28"/>
          <w:szCs w:val="28"/>
          <w:lang w:val="en-US" w:eastAsia="zh-CN" w:bidi="ar-SA"/>
        </w:rPr>
        <w:t>电话：</w:t>
      </w:r>
    </w:p>
    <w:tbl>
      <w:tblPr>
        <w:tblStyle w:val="12"/>
        <w:tblW w:w="87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1201"/>
        <w:gridCol w:w="3200"/>
        <w:gridCol w:w="1957"/>
        <w:gridCol w:w="1534"/>
      </w:tblGrid>
      <w:tr>
        <w:trPr>
          <w:trHeight w:val="850" w:hRule="exact"/>
          <w:jc w:val="center"/>
        </w:trPr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0"/>
                <w:szCs w:val="30"/>
              </w:rPr>
              <w:t>序号</w:t>
            </w:r>
          </w:p>
        </w:tc>
        <w:tc>
          <w:tcPr>
            <w:tcW w:w="1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0"/>
                <w:szCs w:val="30"/>
              </w:rPr>
              <w:t>姓  名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sz w:val="30"/>
                <w:szCs w:val="3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0"/>
                <w:szCs w:val="30"/>
              </w:rPr>
              <w:t>职  务</w:t>
            </w: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0"/>
                <w:szCs w:val="30"/>
                <w:lang w:val="en-US" w:eastAsia="zh-CN"/>
              </w:rPr>
              <w:t>联系方式</w:t>
            </w:r>
          </w:p>
        </w:tc>
        <w:tc>
          <w:tcPr>
            <w:tcW w:w="1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0"/>
                <w:szCs w:val="30"/>
                <w:lang w:val="en-US" w:eastAsia="zh-CN"/>
              </w:rPr>
              <w:t>备  注</w:t>
            </w:r>
          </w:p>
        </w:tc>
      </w:tr>
      <w:tr>
        <w:trPr>
          <w:trHeight w:val="850" w:hRule="exact"/>
          <w:jc w:val="center"/>
        </w:trPr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30"/>
                <w:szCs w:val="30"/>
              </w:rPr>
            </w:pPr>
          </w:p>
        </w:tc>
        <w:tc>
          <w:tcPr>
            <w:tcW w:w="1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30"/>
                <w:szCs w:val="30"/>
              </w:rPr>
            </w:pP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30"/>
                <w:szCs w:val="30"/>
              </w:rPr>
            </w:pP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sz w:val="24"/>
                <w:lang w:val="en-US" w:eastAsia="zh-CN"/>
              </w:rPr>
            </w:pPr>
          </w:p>
        </w:tc>
        <w:tc>
          <w:tcPr>
            <w:tcW w:w="1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</w:tr>
      <w:tr>
        <w:trPr>
          <w:trHeight w:val="850" w:hRule="exact"/>
          <w:jc w:val="center"/>
        </w:trPr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30"/>
                <w:szCs w:val="30"/>
              </w:rPr>
            </w:pPr>
          </w:p>
        </w:tc>
        <w:tc>
          <w:tcPr>
            <w:tcW w:w="1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30"/>
                <w:szCs w:val="30"/>
              </w:rPr>
            </w:pP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30"/>
                <w:szCs w:val="30"/>
              </w:rPr>
            </w:pP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请企业扫描此二维码报名。</w:t>
      </w:r>
    </w:p>
    <w:p>
      <w:pPr>
        <w:pStyle w:val="3"/>
        <w:rPr>
          <w:rFonts w:hint="eastAsia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eastAsiaTheme="minorEastAsia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635885" cy="4091940"/>
            <wp:effectExtent l="0" t="0" r="5715" b="22860"/>
            <wp:docPr id="1" name="图片 1" descr="关于邀请参加乌兹别克斯坦卡拉卡尔帕克斯坦共和国—中国四川省投资经贸合作论坛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邀请参加乌兹别克斯坦卡拉卡尔帕克斯坦共和国—中国四川省投资经贸合作论坛的通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instrText xml:space="preserve"> HYPERLINK "https://mailto:expo_service@scime.com/" \t "https://chat.deepseek.com/a/chat/s/_blank" </w:instrTex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fldChar w:fldCharType="end"/>
      </w:r>
      <w:bookmarkEnd w:id="0"/>
    </w:p>
    <w:sectPr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BB28DD1F-2446-3D24-F583-016A4ADF78C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rdia New">
    <w:altName w:val="苹方-简"/>
    <w:panose1 w:val="020B0304020202020204"/>
    <w:charset w:val="00"/>
    <w:family w:val="swiss"/>
    <w:pitch w:val="default"/>
    <w:sig w:usb0="00000000" w:usb1="00000000" w:usb2="00000000" w:usb3="00000000" w:csb0="00010001" w:csb1="00000000"/>
  </w:font>
  <w:font w:name="方正小标宋简体">
    <w:altName w:val="方正小标宋_GBK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Batang">
    <w:altName w:val="Apple SD Gothic Neo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方正仿宋简体">
    <w:altName w:val="华文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A3C7C821-55DE-4A99-F683-016A2B5EF826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Apple SD Gothic Neo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报隶-繁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文泉驿微米黑">
    <w:altName w:val="华文黑体"/>
    <w:panose1 w:val="020B0606030804020204"/>
    <w:charset w:val="86"/>
    <w:family w:val="auto"/>
    <w:pitch w:val="default"/>
    <w:sig w:usb0="00000000" w:usb1="00000000" w:usb2="00800036" w:usb3="00000000" w:csb0="603E019F" w:csb1="DFD70000"/>
  </w:font>
  <w:font w:name="方正黑体简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sans-seri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黑体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永中黑体">
    <w:altName w:val="华文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Luxi San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简体">
    <w:altName w:val="苹方-简"/>
    <w:panose1 w:val="03000509000000000000"/>
    <w:charset w:val="00"/>
    <w:family w:val="auto"/>
    <w:pitch w:val="default"/>
    <w:sig w:usb0="00000000" w:usb1="0000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Inte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FangSong_GB2312">
    <w:altName w:val="方正仿宋_GBK"/>
    <w:panose1 w:val="02010609060101010101"/>
    <w:charset w:val="00"/>
    <w:family w:val="auto"/>
    <w:pitch w:val="default"/>
    <w:sig w:usb0="00000000" w:usb1="00000000" w:usb2="00000000" w:usb3="00000000" w:csb0="00000000" w:csb1="00000000"/>
  </w:font>
  <w:font w:name="KaiTi_GB2312">
    <w:altName w:val="华文宋体"/>
    <w:panose1 w:val="02010609060101010101"/>
    <w:charset w:val="86"/>
    <w:family w:val="modern"/>
    <w:pitch w:val="default"/>
    <w:sig w:usb0="00000000" w:usb1="00000000" w:usb2="00000000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dobe Fan Heiti Std">
    <w:panose1 w:val="020B0700000000000000"/>
    <w:charset w:val="88"/>
    <w:family w:val="auto"/>
    <w:pitch w:val="default"/>
    <w:sig w:usb0="00000001" w:usb1="1A0F1900" w:usb2="00000016" w:usb3="00000000" w:csb0="00120005" w:csb1="00000000"/>
  </w:font>
  <w:font w:name="Adobe Myungjo Std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Apple Chancery">
    <w:panose1 w:val="03020702040506060504"/>
    <w:charset w:val="00"/>
    <w:family w:val="auto"/>
    <w:pitch w:val="default"/>
    <w:sig w:usb0="80000067" w:usb1="00000003" w:usb2="00000000" w:usb3="00000000" w:csb0="200001F3" w:csb1="CDFC0000"/>
  </w:font>
  <w:font w:name="Apple Symbols">
    <w:panose1 w:val="02000000000000000000"/>
    <w:charset w:val="00"/>
    <w:family w:val="auto"/>
    <w:pitch w:val="default"/>
    <w:sig w:usb0="800000A3" w:usb1="08007BEB" w:usb2="01840034" w:usb3="0000A268" w:csb0="200001FB" w:csb1="DDFF0000"/>
  </w:font>
  <w:font w:name="Brush Script Std">
    <w:panose1 w:val="03060802040607070404"/>
    <w:charset w:val="00"/>
    <w:family w:val="auto"/>
    <w:pitch w:val="default"/>
    <w:sig w:usb0="00000003" w:usb1="00000000" w:usb2="00000000" w:usb3="00000000" w:csb0="20000001" w:csb1="00000000"/>
  </w:font>
  <w:font w:name="Baghdad">
    <w:panose1 w:val="01000500000000020004"/>
    <w:charset w:val="00"/>
    <w:family w:val="auto"/>
    <w:pitch w:val="default"/>
    <w:sig w:usb0="80002003" w:usb1="80000000" w:usb2="00000008" w:usb3="00000000" w:csb0="00000000" w:csb1="00000000"/>
  </w:font>
  <w:font w:name="Adobe 楷体 Std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Oriya MN Regular">
    <w:panose1 w:val="00000500000000000000"/>
    <w:charset w:val="00"/>
    <w:family w:val="auto"/>
    <w:pitch w:val="default"/>
    <w:sig w:usb0="00080001" w:usb1="00000000" w:usb2="00000000" w:usb3="00000000" w:csb0="00000001" w:csb1="00000000"/>
  </w:font>
  <w:font w:name="Telugu Sangam MN Regular">
    <w:panose1 w:val="00000500000000000000"/>
    <w:charset w:val="00"/>
    <w:family w:val="auto"/>
    <w:pitch w:val="default"/>
    <w:sig w:usb0="00200001" w:usb1="00000000" w:usb2="00000000" w:usb3="00000000" w:csb0="00000001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Montserra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舒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ESI仿宋-GB13000">
    <w:altName w:val="华文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方正黑体_GBK">
    <w:altName w:val="冬青黑体简体中文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PingFang SC">
    <w:panose1 w:val="020B0400000000000000"/>
    <w:charset w:val="86"/>
    <w:family w:val="swiss"/>
    <w:pitch w:val="default"/>
    <w:sig w:usb0="A00002FF" w:usb1="7ACFFDFB" w:usb2="00000017" w:usb3="00000000" w:csb0="00040001" w:csb1="00000000"/>
  </w:font>
  <w:font w:name="思源黑体">
    <w:altName w:val="苹方-简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Segoe UI Symbol">
    <w:altName w:val="苹方-简"/>
    <w:panose1 w:val="020B0502040204020203"/>
    <w:charset w:val="00"/>
    <w:family w:val="swiss"/>
    <w:pitch w:val="default"/>
    <w:sig w:usb0="00000000" w:usb1="00000000" w:usb2="0004C000" w:usb3="00000000" w:csb0="00000001" w:csb1="40000000"/>
  </w:font>
  <w:font w:name="Noto Sans">
    <w:altName w:val="苹方-简"/>
    <w:panose1 w:val="020B0502040504020204"/>
    <w:charset w:val="00"/>
    <w:family w:val="auto"/>
    <w:pitch w:val="default"/>
    <w:sig w:usb0="00000000" w:usb1="00000000" w:usb2="08000029" w:usb3="00100000" w:csb0="0000019F" w:csb1="00000000"/>
  </w:font>
  <w:font w:name="PMingLiU">
    <w:altName w:val="宋体-繁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l Tarikh">
    <w:panose1 w:val="00000400000000000000"/>
    <w:charset w:val="00"/>
    <w:family w:val="auto"/>
    <w:pitch w:val="default"/>
    <w:sig w:usb0="00000003" w:usb1="00000000" w:usb2="00000000" w:usb3="00000000" w:csb0="00000001" w:csb1="00000000"/>
  </w:font>
  <w:font w:name="Academy Engraved LET">
    <w:panose1 w:val="02000000000000000000"/>
    <w:charset w:val="00"/>
    <w:family w:val="auto"/>
    <w:pitch w:val="default"/>
    <w:sig w:usb0="8000007F" w:usb1="4000000A" w:usb2="00000000" w:usb3="00000000" w:csb0="00000001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国标宋体-超大字符集">
    <w:altName w:val="苹方-简"/>
    <w:panose1 w:val="03000509000000000000"/>
    <w:charset w:val="86"/>
    <w:family w:val="auto"/>
    <w:pitch w:val="default"/>
    <w:sig w:usb0="00000000" w:usb1="00000000" w:usb2="00000000" w:usb3="00000000" w:csb0="00040001" w:csb1="00000000"/>
  </w:font>
  <w:font w:name="国标黑体">
    <w:altName w:val="华文宋体"/>
    <w:panose1 w:val="02000500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冬青黑体简体中文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CESI宋体-GB13000">
    <w:altName w:val="华文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国标宋体">
    <w:altName w:val="华文宋体"/>
    <w:panose1 w:val="02000500000000000000"/>
    <w:charset w:val="86"/>
    <w:family w:val="auto"/>
    <w:pitch w:val="default"/>
    <w:sig w:usb0="00000000" w:usb1="00000000" w:usb2="00000000" w:usb3="00000000" w:csb0="00060007" w:csb1="00000000"/>
  </w:font>
  <w:font w:name="国标宋体-超大字符集扩">
    <w:altName w:val="苹方-简"/>
    <w:panose1 w:val="00000500000000000000"/>
    <w:charset w:val="86"/>
    <w:family w:val="auto"/>
    <w:pitch w:val="default"/>
    <w:sig w:usb0="00000000" w:usb1="00000000" w:usb2="00000000" w:usb3="00000000" w:csb0="00040000" w:csb1="00000000"/>
  </w:font>
  <w:font w:name="国标小标宋">
    <w:altName w:val="华文宋体"/>
    <w:panose1 w:val="02000500000000000000"/>
    <w:charset w:val="86"/>
    <w:family w:val="auto"/>
    <w:pitch w:val="default"/>
    <w:sig w:usb0="00000000" w:usb1="00000000" w:usb2="00000000" w:usb3="00000000" w:csb0="000600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54F69"/>
    <w:multiLevelType w:val="singleLevel"/>
    <w:tmpl w:val="68B54F69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iYzY2ZDBiMGQxYTJhZTBjZDgxYzA0MGNlZGUxYjQifQ=="/>
  </w:docVars>
  <w:rsids>
    <w:rsidRoot w:val="7BFDFCB7"/>
    <w:rsid w:val="001D1E7D"/>
    <w:rsid w:val="002675C4"/>
    <w:rsid w:val="00295939"/>
    <w:rsid w:val="002E4B71"/>
    <w:rsid w:val="00326ACA"/>
    <w:rsid w:val="00435015"/>
    <w:rsid w:val="00450FD6"/>
    <w:rsid w:val="0052040D"/>
    <w:rsid w:val="005F71AB"/>
    <w:rsid w:val="0068726C"/>
    <w:rsid w:val="006A6FA8"/>
    <w:rsid w:val="007A5E73"/>
    <w:rsid w:val="007C20E3"/>
    <w:rsid w:val="00870D64"/>
    <w:rsid w:val="00913398"/>
    <w:rsid w:val="00981E7F"/>
    <w:rsid w:val="00A31694"/>
    <w:rsid w:val="00AA6F63"/>
    <w:rsid w:val="00AB571C"/>
    <w:rsid w:val="00AB7C0A"/>
    <w:rsid w:val="00B179B2"/>
    <w:rsid w:val="00C612B5"/>
    <w:rsid w:val="00CA7C0C"/>
    <w:rsid w:val="00DF5118"/>
    <w:rsid w:val="00EA7C07"/>
    <w:rsid w:val="00EE0FE9"/>
    <w:rsid w:val="00FD5B72"/>
    <w:rsid w:val="00FE28F6"/>
    <w:rsid w:val="03B1661A"/>
    <w:rsid w:val="093A1D42"/>
    <w:rsid w:val="0AA30C6F"/>
    <w:rsid w:val="0CD34E6C"/>
    <w:rsid w:val="0E394655"/>
    <w:rsid w:val="123A047B"/>
    <w:rsid w:val="15EA2EC5"/>
    <w:rsid w:val="17D65BAB"/>
    <w:rsid w:val="18794850"/>
    <w:rsid w:val="19054700"/>
    <w:rsid w:val="27AD5BCF"/>
    <w:rsid w:val="28FD67FF"/>
    <w:rsid w:val="29D55086"/>
    <w:rsid w:val="2A13795C"/>
    <w:rsid w:val="2BF65788"/>
    <w:rsid w:val="2F1F6917"/>
    <w:rsid w:val="2F4954E2"/>
    <w:rsid w:val="32D40438"/>
    <w:rsid w:val="374BCB1A"/>
    <w:rsid w:val="379F223C"/>
    <w:rsid w:val="395E29B0"/>
    <w:rsid w:val="3A173E3B"/>
    <w:rsid w:val="3BAF6AB7"/>
    <w:rsid w:val="3C373CFA"/>
    <w:rsid w:val="3D2D5BC3"/>
    <w:rsid w:val="3D937DDB"/>
    <w:rsid w:val="3DFF8373"/>
    <w:rsid w:val="3F3911DA"/>
    <w:rsid w:val="3F7B66E8"/>
    <w:rsid w:val="40977FC9"/>
    <w:rsid w:val="420A56EB"/>
    <w:rsid w:val="425F63E2"/>
    <w:rsid w:val="426A26E4"/>
    <w:rsid w:val="438D1E3A"/>
    <w:rsid w:val="46055490"/>
    <w:rsid w:val="47767A51"/>
    <w:rsid w:val="483E6301"/>
    <w:rsid w:val="4B4A7A69"/>
    <w:rsid w:val="4D5600D9"/>
    <w:rsid w:val="4DD2105C"/>
    <w:rsid w:val="51F268C7"/>
    <w:rsid w:val="53C72AE3"/>
    <w:rsid w:val="55AF4882"/>
    <w:rsid w:val="57CFAE1F"/>
    <w:rsid w:val="58D04D3B"/>
    <w:rsid w:val="592537A6"/>
    <w:rsid w:val="5B142A4E"/>
    <w:rsid w:val="5C6B21B5"/>
    <w:rsid w:val="5DD5ED20"/>
    <w:rsid w:val="5F282ED7"/>
    <w:rsid w:val="5F8D54E0"/>
    <w:rsid w:val="60C90403"/>
    <w:rsid w:val="61F93CA3"/>
    <w:rsid w:val="657A133C"/>
    <w:rsid w:val="67EF496E"/>
    <w:rsid w:val="6F5DB566"/>
    <w:rsid w:val="711F4119"/>
    <w:rsid w:val="71D63730"/>
    <w:rsid w:val="73E70E18"/>
    <w:rsid w:val="73E9A6C2"/>
    <w:rsid w:val="75E75E28"/>
    <w:rsid w:val="76B3C2CE"/>
    <w:rsid w:val="76FD4317"/>
    <w:rsid w:val="7743462F"/>
    <w:rsid w:val="7ABF67DB"/>
    <w:rsid w:val="7BFDFCB7"/>
    <w:rsid w:val="7F1F7A9F"/>
    <w:rsid w:val="9AABAC09"/>
    <w:rsid w:val="AFA31CFB"/>
    <w:rsid w:val="AFDFFC81"/>
    <w:rsid w:val="B6EBEECA"/>
    <w:rsid w:val="BA5F5C0A"/>
    <w:rsid w:val="BFE64C84"/>
    <w:rsid w:val="C7D5E0FC"/>
    <w:rsid w:val="CF9FEE30"/>
    <w:rsid w:val="D1CE0EEB"/>
    <w:rsid w:val="D7F3C211"/>
    <w:rsid w:val="DE2541C9"/>
    <w:rsid w:val="DF3EFAEF"/>
    <w:rsid w:val="DFFFD31C"/>
    <w:rsid w:val="E78F2A09"/>
    <w:rsid w:val="E9EB6448"/>
    <w:rsid w:val="EC770FEC"/>
    <w:rsid w:val="EFAFFEB4"/>
    <w:rsid w:val="F56A6833"/>
    <w:rsid w:val="F5BFFA35"/>
    <w:rsid w:val="F7EBA648"/>
    <w:rsid w:val="FBFC8CB5"/>
    <w:rsid w:val="FF711DC2"/>
    <w:rsid w:val="FF95FAA3"/>
    <w:rsid w:val="FFFB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iPriority="99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1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3">
    <w:name w:val="Salutation"/>
    <w:basedOn w:val="1"/>
    <w:next w:val="1"/>
    <w:unhideWhenUsed/>
    <w:qFormat/>
    <w:uiPriority w:val="99"/>
  </w:style>
  <w:style w:type="paragraph" w:styleId="4">
    <w:name w:val="Date"/>
    <w:basedOn w:val="1"/>
    <w:next w:val="1"/>
    <w:link w:val="15"/>
    <w:qFormat/>
    <w:uiPriority w:val="0"/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3">
    <w:name w:val="Heading2"/>
    <w:basedOn w:val="1"/>
    <w:next w:val="1"/>
    <w:qFormat/>
    <w:uiPriority w:val="0"/>
    <w:pPr>
      <w:keepNext/>
      <w:keepLines/>
      <w:widowControl w:val="0"/>
      <w:suppressAutoHyphens/>
      <w:spacing w:line="360" w:lineRule="auto"/>
      <w:ind w:left="200" w:leftChars="200"/>
      <w:jc w:val="left"/>
      <w:textAlignment w:val="baseline"/>
    </w:pPr>
    <w:rPr>
      <w:rFonts w:ascii="DejaVu Sans" w:hAnsi="DejaVu Sans" w:eastAsia="黑体"/>
      <w:kern w:val="2"/>
      <w:sz w:val="32"/>
      <w:szCs w:val="32"/>
      <w:lang w:val="en-US" w:eastAsia="zh-CN" w:bidi="ar-SA"/>
    </w:rPr>
  </w:style>
  <w:style w:type="paragraph" w:customStyle="1" w:styleId="1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5">
    <w:name w:val="日期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6">
    <w:name w:val="NormalCharacter"/>
    <w:link w:val="1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903</Words>
  <Characters>948</Characters>
  <Lines>9</Lines>
  <Paragraphs>2</Paragraphs>
  <ScaleCrop>false</ScaleCrop>
  <LinksUpToDate>false</LinksUpToDate>
  <CharactersWithSpaces>994</CharactersWithSpaces>
  <Application>WPS Office_3.8.0.6081_F1E327BC-269C-435d-A152-05C5408002CA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2024-04-14T10:34:00Z</dcterms:created>
  <dc:creator>范</dc:creator>
  <cp:lastModifiedBy>zhaoweixi</cp:lastModifiedBy>
  <cp:lastPrinted>2025-04-12T23:39:00Z</cp:lastPrinted>
  <dcterms:modified xsi:type="dcterms:W3CDTF">2026-05-11T15:23:33Z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2052-3.8.0.6081</vt:lpwstr>
  </property>
  <property fmtid="{D5CDD505-2E9C-101B-9397-08002B2CF9AE}" pid="3" name="ICV">
    <vt:lpwstr>BDA1C66F00444EFC9675F4546CF046B0_13</vt:lpwstr>
  </property>
  <property fmtid="{D5CDD505-2E9C-101B-9397-08002B2CF9AE}" pid="4" name="KSOTemplateDocerSaveRecord">
    <vt:lpwstr>eyJoZGlkIjoiODM0MDI1YzJhMDc2OTVjYTQ5OGJkYTE4ZGZiMzVmNmQifQ==</vt:lpwstr>
  </property>
</Properties>
</file>