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EB3" w:rsidRDefault="003D6EB3" w:rsidP="003D6EB3">
      <w:pPr>
        <w:jc w:val="center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巴西地区发展部</w:t>
      </w:r>
      <w:r>
        <w:rPr>
          <w:rFonts w:ascii="仿宋" w:eastAsia="仿宋" w:hAnsi="仿宋"/>
          <w:b/>
          <w:bCs/>
          <w:sz w:val="32"/>
          <w:szCs w:val="32"/>
        </w:rPr>
        <w:t>路演项目介绍</w:t>
      </w:r>
    </w:p>
    <w:p w:rsidR="00CC27EF" w:rsidRPr="003D6EB3" w:rsidRDefault="00CC27EF" w:rsidP="00CC27EF">
      <w:pPr>
        <w:rPr>
          <w:rFonts w:ascii="仿宋" w:eastAsia="仿宋" w:hAnsi="仿宋"/>
          <w:b/>
          <w:bCs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一、水利基础设施｜调水工程</w:t>
      </w:r>
    </w:p>
    <w:p w:rsidR="00CC27EF" w:rsidRPr="003D6EB3" w:rsidRDefault="00CC27EF" w:rsidP="00CC27EF">
      <w:pPr>
        <w:rPr>
          <w:rFonts w:ascii="仿宋" w:eastAsia="仿宋" w:hAnsi="仿宋"/>
          <w:b/>
          <w:bCs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1. 圣弗朗西斯科河整合工程</w:t>
      </w:r>
    </w:p>
    <w:p w:rsidR="00CC27EF" w:rsidRPr="003D6EB3" w:rsidRDefault="00CC27EF" w:rsidP="00CC27EF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项目简介</w:t>
      </w:r>
      <w:r w:rsidRPr="003D6EB3">
        <w:rPr>
          <w:rFonts w:ascii="仿宋" w:eastAsia="仿宋" w:hAnsi="仿宋"/>
          <w:sz w:val="32"/>
          <w:szCs w:val="32"/>
        </w:rPr>
        <w:t>：巴西最大的水利基础设施项目之一，属于国家水资源政策的重要组成部分。</w:t>
      </w:r>
    </w:p>
    <w:p w:rsidR="00CC27EF" w:rsidRPr="003D6EB3" w:rsidRDefault="00CC27EF" w:rsidP="00CC27EF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总长度</w:t>
      </w:r>
      <w:r w:rsidRPr="003D6EB3">
        <w:rPr>
          <w:rFonts w:ascii="仿宋" w:eastAsia="仿宋" w:hAnsi="仿宋"/>
          <w:sz w:val="32"/>
          <w:szCs w:val="32"/>
        </w:rPr>
        <w:t>：477公里</w:t>
      </w:r>
    </w:p>
    <w:p w:rsidR="00CC27EF" w:rsidRPr="003D6EB3" w:rsidRDefault="00CC27EF" w:rsidP="00CC27EF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布局</w:t>
      </w:r>
      <w:r w:rsidRPr="003D6EB3">
        <w:rPr>
          <w:rFonts w:ascii="仿宋" w:eastAsia="仿宋" w:hAnsi="仿宋"/>
          <w:sz w:val="32"/>
          <w:szCs w:val="32"/>
        </w:rPr>
        <w:t>：东西两轴</w:t>
      </w:r>
    </w:p>
    <w:p w:rsidR="00CC27EF" w:rsidRPr="003D6EB3" w:rsidRDefault="00CC27EF" w:rsidP="00CC27EF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覆盖范围</w:t>
      </w:r>
      <w:r w:rsidRPr="003D6EB3">
        <w:rPr>
          <w:rFonts w:ascii="仿宋" w:eastAsia="仿宋" w:hAnsi="仿宋"/>
          <w:sz w:val="32"/>
          <w:szCs w:val="32"/>
        </w:rPr>
        <w:t>：伯南布哥、塞阿拉、北里奥格兰德和帕拉伊巴4州，390个市镇</w:t>
      </w:r>
    </w:p>
    <w:p w:rsidR="00CC27EF" w:rsidRPr="003D6EB3" w:rsidRDefault="00CC27EF" w:rsidP="00CC27EF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受益人口</w:t>
      </w:r>
      <w:r w:rsidRPr="003D6EB3">
        <w:rPr>
          <w:rFonts w:ascii="仿宋" w:eastAsia="仿宋" w:hAnsi="仿宋"/>
          <w:sz w:val="32"/>
          <w:szCs w:val="32"/>
        </w:rPr>
        <w:t>：约1,200万人</w:t>
      </w:r>
    </w:p>
    <w:p w:rsidR="00CC27EF" w:rsidRPr="003D6EB3" w:rsidRDefault="00CC27EF" w:rsidP="00CC27EF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项目目标</w:t>
      </w:r>
      <w:r w:rsidRPr="003D6EB3">
        <w:rPr>
          <w:rFonts w:ascii="仿宋" w:eastAsia="仿宋" w:hAnsi="仿宋"/>
          <w:sz w:val="32"/>
          <w:szCs w:val="32"/>
        </w:rPr>
        <w:t>：保障干旱地区水安全</w:t>
      </w:r>
    </w:p>
    <w:p w:rsidR="00CC27EF" w:rsidRPr="003D6EB3" w:rsidRDefault="00CC27EF" w:rsidP="00CC27EF">
      <w:p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主要设施包括：</w:t>
      </w:r>
    </w:p>
    <w:p w:rsidR="00CC27EF" w:rsidRPr="003D6EB3" w:rsidRDefault="00CC27EF" w:rsidP="00CC27EF">
      <w:pPr>
        <w:numPr>
          <w:ilvl w:val="0"/>
          <w:numId w:val="2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sz w:val="32"/>
          <w:szCs w:val="32"/>
        </w:rPr>
        <w:t>13座渡槽</w:t>
      </w:r>
    </w:p>
    <w:p w:rsidR="00CC27EF" w:rsidRPr="003D6EB3" w:rsidRDefault="00CC27EF" w:rsidP="00CC27EF">
      <w:pPr>
        <w:numPr>
          <w:ilvl w:val="0"/>
          <w:numId w:val="2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sz w:val="32"/>
          <w:szCs w:val="32"/>
        </w:rPr>
        <w:t>9座泵站</w:t>
      </w:r>
    </w:p>
    <w:p w:rsidR="00CC27EF" w:rsidRPr="003D6EB3" w:rsidRDefault="00CC27EF" w:rsidP="00CC27EF">
      <w:pPr>
        <w:numPr>
          <w:ilvl w:val="0"/>
          <w:numId w:val="2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sz w:val="32"/>
          <w:szCs w:val="32"/>
        </w:rPr>
        <w:t>27座水库</w:t>
      </w:r>
    </w:p>
    <w:p w:rsidR="00CC27EF" w:rsidRPr="003D6EB3" w:rsidRDefault="00CC27EF" w:rsidP="00CC27EF">
      <w:pPr>
        <w:numPr>
          <w:ilvl w:val="0"/>
          <w:numId w:val="2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sz w:val="32"/>
          <w:szCs w:val="32"/>
        </w:rPr>
        <w:t>9座230千瓦变电站</w:t>
      </w:r>
    </w:p>
    <w:p w:rsidR="00CC27EF" w:rsidRPr="003D6EB3" w:rsidRDefault="00CC27EF" w:rsidP="00CC27EF">
      <w:pPr>
        <w:numPr>
          <w:ilvl w:val="0"/>
          <w:numId w:val="2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sz w:val="32"/>
          <w:szCs w:val="32"/>
        </w:rPr>
        <w:t>270公里高压输电线</w:t>
      </w:r>
    </w:p>
    <w:p w:rsidR="00CC27EF" w:rsidRPr="003D6EB3" w:rsidRDefault="00CC27EF" w:rsidP="00CC27EF">
      <w:pPr>
        <w:numPr>
          <w:ilvl w:val="0"/>
          <w:numId w:val="2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sz w:val="32"/>
          <w:szCs w:val="32"/>
        </w:rPr>
        <w:t>4条隧道</w:t>
      </w:r>
    </w:p>
    <w:p w:rsidR="00CC27EF" w:rsidRPr="003D6EB3" w:rsidRDefault="00CC27EF" w:rsidP="00CC27EF">
      <w:p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lastRenderedPageBreak/>
        <w:t>其他内容：</w:t>
      </w:r>
    </w:p>
    <w:p w:rsidR="00CC27EF" w:rsidRPr="003D6EB3" w:rsidRDefault="00CC27EF" w:rsidP="00CC27EF">
      <w:pPr>
        <w:numPr>
          <w:ilvl w:val="0"/>
          <w:numId w:val="3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sz w:val="32"/>
          <w:szCs w:val="32"/>
        </w:rPr>
        <w:t>还包括阿波迪和皮昂科跨州支线</w:t>
      </w:r>
    </w:p>
    <w:p w:rsidR="00CC27EF" w:rsidRPr="003D6EB3" w:rsidRDefault="00CC27EF" w:rsidP="00CC27EF">
      <w:pPr>
        <w:numPr>
          <w:ilvl w:val="0"/>
          <w:numId w:val="3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sz w:val="32"/>
          <w:szCs w:val="32"/>
        </w:rPr>
        <w:t>已投资约140亿雷亚尔</w:t>
      </w:r>
    </w:p>
    <w:p w:rsidR="00CC27EF" w:rsidRPr="003D6EB3" w:rsidRDefault="00CC27EF" w:rsidP="00CC27EF">
      <w:pPr>
        <w:numPr>
          <w:ilvl w:val="0"/>
          <w:numId w:val="3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sz w:val="32"/>
          <w:szCs w:val="32"/>
        </w:rPr>
        <w:t>研究由BNDES牵头</w:t>
      </w:r>
    </w:p>
    <w:p w:rsidR="00CC27EF" w:rsidRPr="003D6EB3" w:rsidRDefault="00CC27EF" w:rsidP="00CC27EF">
      <w:pPr>
        <w:numPr>
          <w:ilvl w:val="0"/>
          <w:numId w:val="3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sz w:val="32"/>
          <w:szCs w:val="32"/>
        </w:rPr>
        <w:t>采用行政特许模式，期限20年</w:t>
      </w:r>
    </w:p>
    <w:p w:rsidR="00CC27EF" w:rsidRPr="003D6EB3" w:rsidRDefault="00CC27EF" w:rsidP="00CC27EF">
      <w:pPr>
        <w:numPr>
          <w:ilvl w:val="0"/>
          <w:numId w:val="3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sz w:val="32"/>
          <w:szCs w:val="32"/>
        </w:rPr>
        <w:t>招标公告预计于2025年第二季度发布</w:t>
      </w:r>
    </w:p>
    <w:p w:rsidR="00CC27EF" w:rsidRPr="003D6EB3" w:rsidRDefault="00CC27EF" w:rsidP="00CC27EF">
      <w:pPr>
        <w:numPr>
          <w:ilvl w:val="0"/>
          <w:numId w:val="3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sz w:val="32"/>
          <w:szCs w:val="32"/>
        </w:rPr>
        <w:t>拍卖预计于2025年第三季度进行</w:t>
      </w:r>
    </w:p>
    <w:p w:rsidR="00CC27EF" w:rsidRPr="003D6EB3" w:rsidRDefault="00CC27EF" w:rsidP="00CC27EF">
      <w:pPr>
        <w:rPr>
          <w:rFonts w:ascii="仿宋" w:eastAsia="仿宋" w:hAnsi="仿宋"/>
          <w:b/>
          <w:bCs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2. 圣弗朗西斯科河与东北部流域整合项目（PISF）</w:t>
      </w:r>
    </w:p>
    <w:p w:rsidR="00CC27EF" w:rsidRPr="003D6EB3" w:rsidRDefault="00CC27EF" w:rsidP="00CC27EF">
      <w:pPr>
        <w:numPr>
          <w:ilvl w:val="0"/>
          <w:numId w:val="4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项目类型</w:t>
      </w:r>
      <w:r w:rsidRPr="003D6EB3">
        <w:rPr>
          <w:rFonts w:ascii="仿宋" w:eastAsia="仿宋" w:hAnsi="仿宋"/>
          <w:sz w:val="32"/>
          <w:szCs w:val="32"/>
        </w:rPr>
        <w:t>：水利基础设施</w:t>
      </w:r>
    </w:p>
    <w:p w:rsidR="00CC27EF" w:rsidRPr="003D6EB3" w:rsidRDefault="00CC27EF" w:rsidP="00CC27EF">
      <w:pPr>
        <w:numPr>
          <w:ilvl w:val="0"/>
          <w:numId w:val="4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目标</w:t>
      </w:r>
      <w:r w:rsidRPr="003D6EB3">
        <w:rPr>
          <w:rFonts w:ascii="仿宋" w:eastAsia="仿宋" w:hAnsi="仿宋"/>
          <w:sz w:val="32"/>
          <w:szCs w:val="32"/>
        </w:rPr>
        <w:t>：将圣弗朗西斯科河水引入东北部北部地区流域</w:t>
      </w:r>
    </w:p>
    <w:p w:rsidR="00CC27EF" w:rsidRPr="003D6EB3" w:rsidRDefault="00CC27EF" w:rsidP="00CC27EF">
      <w:pPr>
        <w:numPr>
          <w:ilvl w:val="0"/>
          <w:numId w:val="4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资格认定日期</w:t>
      </w:r>
      <w:r w:rsidRPr="003D6EB3">
        <w:rPr>
          <w:rFonts w:ascii="仿宋" w:eastAsia="仿宋" w:hAnsi="仿宋"/>
          <w:sz w:val="32"/>
          <w:szCs w:val="32"/>
        </w:rPr>
        <w:t>：2019年8月5日</w:t>
      </w:r>
    </w:p>
    <w:p w:rsidR="00CC27EF" w:rsidRPr="003D6EB3" w:rsidRDefault="00CC27EF" w:rsidP="00CC27EF">
      <w:pPr>
        <w:numPr>
          <w:ilvl w:val="0"/>
          <w:numId w:val="4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资格类型</w:t>
      </w:r>
      <w:r w:rsidRPr="003D6EB3">
        <w:rPr>
          <w:rFonts w:ascii="仿宋" w:eastAsia="仿宋" w:hAnsi="仿宋"/>
          <w:sz w:val="32"/>
          <w:szCs w:val="32"/>
        </w:rPr>
        <w:t>：投资伙伴关系计划（PPI）</w:t>
      </w:r>
    </w:p>
    <w:p w:rsidR="00CC27EF" w:rsidRPr="003D6EB3" w:rsidRDefault="00CC27EF" w:rsidP="00CC27EF">
      <w:pPr>
        <w:numPr>
          <w:ilvl w:val="0"/>
          <w:numId w:val="4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运营方式</w:t>
      </w:r>
      <w:r w:rsidRPr="003D6EB3">
        <w:rPr>
          <w:rFonts w:ascii="仿宋" w:eastAsia="仿宋" w:hAnsi="仿宋"/>
          <w:sz w:val="32"/>
          <w:szCs w:val="32"/>
        </w:rPr>
        <w:t>：联邦项目</w:t>
      </w:r>
    </w:p>
    <w:p w:rsidR="00CC27EF" w:rsidRPr="003D6EB3" w:rsidRDefault="00CC27EF" w:rsidP="00CC27EF">
      <w:pPr>
        <w:numPr>
          <w:ilvl w:val="0"/>
          <w:numId w:val="4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期限</w:t>
      </w:r>
      <w:r w:rsidRPr="003D6EB3">
        <w:rPr>
          <w:rFonts w:ascii="仿宋" w:eastAsia="仿宋" w:hAnsi="仿宋"/>
          <w:sz w:val="32"/>
          <w:szCs w:val="32"/>
        </w:rPr>
        <w:t>：20年</w:t>
      </w:r>
    </w:p>
    <w:p w:rsidR="00CC27EF" w:rsidRPr="003D6EB3" w:rsidRDefault="00CC27EF" w:rsidP="00CC27EF">
      <w:pPr>
        <w:numPr>
          <w:ilvl w:val="0"/>
          <w:numId w:val="4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资产类型</w:t>
      </w:r>
      <w:r w:rsidRPr="003D6EB3">
        <w:rPr>
          <w:rFonts w:ascii="仿宋" w:eastAsia="仿宋" w:hAnsi="仿宋"/>
          <w:sz w:val="32"/>
          <w:szCs w:val="32"/>
        </w:rPr>
        <w:t>：现有资产</w:t>
      </w:r>
    </w:p>
    <w:p w:rsidR="00CC27EF" w:rsidRPr="003D6EB3" w:rsidRDefault="00CC27EF" w:rsidP="00CC27EF">
      <w:pPr>
        <w:numPr>
          <w:ilvl w:val="0"/>
          <w:numId w:val="4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受益人口</w:t>
      </w:r>
      <w:r w:rsidRPr="003D6EB3">
        <w:rPr>
          <w:rFonts w:ascii="仿宋" w:eastAsia="仿宋" w:hAnsi="仿宋"/>
          <w:sz w:val="32"/>
          <w:szCs w:val="32"/>
        </w:rPr>
        <w:t>：1,200万</w:t>
      </w:r>
    </w:p>
    <w:p w:rsidR="00CC27EF" w:rsidRPr="003D6EB3" w:rsidRDefault="00CC27EF" w:rsidP="00CC27EF">
      <w:pPr>
        <w:numPr>
          <w:ilvl w:val="0"/>
          <w:numId w:val="4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估算价值</w:t>
      </w:r>
      <w:r w:rsidRPr="003D6EB3">
        <w:rPr>
          <w:rFonts w:ascii="仿宋" w:eastAsia="仿宋" w:hAnsi="仿宋"/>
          <w:sz w:val="32"/>
          <w:szCs w:val="32"/>
        </w:rPr>
        <w:t>：补充工程132亿雷亚尔</w:t>
      </w:r>
    </w:p>
    <w:p w:rsidR="00CC27EF" w:rsidRPr="003D6EB3" w:rsidRDefault="00CC27EF" w:rsidP="003D6EB3">
      <w:pPr>
        <w:rPr>
          <w:rFonts w:ascii="仿宋" w:eastAsia="仿宋" w:hAnsi="仿宋"/>
          <w:b/>
          <w:sz w:val="32"/>
          <w:szCs w:val="32"/>
        </w:rPr>
      </w:pPr>
      <w:r w:rsidRPr="003D6EB3">
        <w:rPr>
          <w:rFonts w:ascii="仿宋" w:eastAsia="仿宋" w:hAnsi="仿宋" w:hint="eastAsia"/>
          <w:b/>
          <w:sz w:val="32"/>
          <w:szCs w:val="32"/>
        </w:rPr>
        <w:t>二</w:t>
      </w:r>
      <w:r w:rsidRPr="003D6EB3">
        <w:rPr>
          <w:rFonts w:ascii="仿宋" w:eastAsia="仿宋" w:hAnsi="仿宋"/>
          <w:b/>
          <w:sz w:val="32"/>
          <w:szCs w:val="32"/>
        </w:rPr>
        <w:t>、水利基础设施|灌溉项目</w:t>
      </w:r>
    </w:p>
    <w:p w:rsidR="00CC27EF" w:rsidRPr="003D6EB3" w:rsidRDefault="00CC27EF" w:rsidP="00CC27EF">
      <w:pPr>
        <w:rPr>
          <w:rFonts w:ascii="仿宋" w:eastAsia="仿宋" w:hAnsi="仿宋"/>
          <w:b/>
          <w:bCs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lastRenderedPageBreak/>
        <w:t xml:space="preserve">1. Vale do Jequitai / </w:t>
      </w:r>
      <w:r w:rsidR="00FB6F9B" w:rsidRPr="00FB6F9B">
        <w:rPr>
          <w:rFonts w:ascii="仿宋" w:eastAsia="仿宋" w:hAnsi="仿宋" w:cs="宋体"/>
          <w:b/>
          <w:kern w:val="0"/>
          <w:sz w:val="32"/>
          <w:szCs w:val="32"/>
          <w14:ligatures w14:val="none"/>
        </w:rPr>
        <w:t>米纳斯吉拉斯州</w:t>
      </w:r>
      <w:r w:rsidR="00FB6F9B"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  <w:t>(</w:t>
      </w:r>
      <w:r w:rsidR="00FB6F9B" w:rsidRPr="003D6EB3">
        <w:rPr>
          <w:rFonts w:ascii="仿宋" w:eastAsia="仿宋" w:hAnsi="仿宋"/>
          <w:b/>
          <w:bCs/>
          <w:sz w:val="32"/>
          <w:szCs w:val="32"/>
        </w:rPr>
        <w:t>MG</w:t>
      </w:r>
      <w:r w:rsidR="00FB6F9B"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  <w:t>)</w:t>
      </w:r>
    </w:p>
    <w:p w:rsidR="00CC27EF" w:rsidRPr="003D6EB3" w:rsidRDefault="00CC27EF" w:rsidP="00CC27EF">
      <w:pPr>
        <w:numPr>
          <w:ilvl w:val="0"/>
          <w:numId w:val="5"/>
        </w:numPr>
        <w:rPr>
          <w:rFonts w:ascii="仿宋" w:eastAsia="仿宋" w:hAnsi="仿宋"/>
          <w:sz w:val="32"/>
          <w:szCs w:val="32"/>
        </w:rPr>
      </w:pPr>
      <w:r w:rsidRPr="00523051">
        <w:rPr>
          <w:rFonts w:ascii="仿宋" w:eastAsia="仿宋" w:hAnsi="仿宋"/>
          <w:b/>
          <w:sz w:val="32"/>
          <w:szCs w:val="32"/>
        </w:rPr>
        <w:t>资格日期</w:t>
      </w:r>
      <w:r w:rsidRPr="003D6EB3">
        <w:rPr>
          <w:rFonts w:ascii="仿宋" w:eastAsia="仿宋" w:hAnsi="仿宋"/>
          <w:sz w:val="32"/>
          <w:szCs w:val="32"/>
        </w:rPr>
        <w:t>：2021年12月16日</w:t>
      </w:r>
    </w:p>
    <w:p w:rsidR="00CC27EF" w:rsidRPr="003D6EB3" w:rsidRDefault="00CC27EF" w:rsidP="00CC27EF">
      <w:pPr>
        <w:numPr>
          <w:ilvl w:val="0"/>
          <w:numId w:val="5"/>
        </w:numPr>
        <w:rPr>
          <w:rFonts w:ascii="仿宋" w:eastAsia="仿宋" w:hAnsi="仿宋"/>
          <w:sz w:val="32"/>
          <w:szCs w:val="32"/>
        </w:rPr>
      </w:pPr>
      <w:r w:rsidRPr="00523051">
        <w:rPr>
          <w:rFonts w:ascii="仿宋" w:eastAsia="仿宋" w:hAnsi="仿宋"/>
          <w:b/>
          <w:sz w:val="32"/>
          <w:szCs w:val="32"/>
        </w:rPr>
        <w:t>运营方式</w:t>
      </w:r>
      <w:r w:rsidRPr="003D6EB3">
        <w:rPr>
          <w:rFonts w:ascii="仿宋" w:eastAsia="仿宋" w:hAnsi="仿宋"/>
          <w:sz w:val="32"/>
          <w:szCs w:val="32"/>
        </w:rPr>
        <w:t>：特许经营/授权</w:t>
      </w:r>
    </w:p>
    <w:p w:rsidR="00CC27EF" w:rsidRPr="003D6EB3" w:rsidRDefault="00CC27EF" w:rsidP="00CC27EF">
      <w:pPr>
        <w:numPr>
          <w:ilvl w:val="0"/>
          <w:numId w:val="5"/>
        </w:numPr>
        <w:rPr>
          <w:rFonts w:ascii="仿宋" w:eastAsia="仿宋" w:hAnsi="仿宋"/>
          <w:sz w:val="32"/>
          <w:szCs w:val="32"/>
        </w:rPr>
      </w:pPr>
      <w:r w:rsidRPr="00523051">
        <w:rPr>
          <w:rFonts w:ascii="仿宋" w:eastAsia="仿宋" w:hAnsi="仿宋"/>
          <w:b/>
          <w:sz w:val="32"/>
          <w:szCs w:val="32"/>
        </w:rPr>
        <w:t>CAPEX</w:t>
      </w:r>
      <w:r w:rsidRPr="003D6EB3">
        <w:rPr>
          <w:rFonts w:ascii="仿宋" w:eastAsia="仿宋" w:hAnsi="仿宋"/>
          <w:sz w:val="32"/>
          <w:szCs w:val="32"/>
        </w:rPr>
        <w:t>：15.06亿雷亚尔</w:t>
      </w:r>
    </w:p>
    <w:p w:rsidR="00CC27EF" w:rsidRPr="003D6EB3" w:rsidRDefault="00CC27EF" w:rsidP="00CC27EF">
      <w:pPr>
        <w:numPr>
          <w:ilvl w:val="0"/>
          <w:numId w:val="5"/>
        </w:numPr>
        <w:rPr>
          <w:rFonts w:ascii="仿宋" w:eastAsia="仿宋" w:hAnsi="仿宋"/>
          <w:sz w:val="32"/>
          <w:szCs w:val="32"/>
        </w:rPr>
      </w:pPr>
      <w:r w:rsidRPr="00523051">
        <w:rPr>
          <w:rFonts w:ascii="仿宋" w:eastAsia="仿宋" w:hAnsi="仿宋"/>
          <w:b/>
          <w:sz w:val="32"/>
          <w:szCs w:val="32"/>
        </w:rPr>
        <w:t>影响</w:t>
      </w:r>
      <w:r w:rsidRPr="003D6EB3">
        <w:rPr>
          <w:rFonts w:ascii="仿宋" w:eastAsia="仿宋" w:hAnsi="仿宋"/>
          <w:sz w:val="32"/>
          <w:szCs w:val="32"/>
        </w:rPr>
        <w:t>：提供优质水源</w:t>
      </w:r>
    </w:p>
    <w:p w:rsidR="00CC27EF" w:rsidRPr="003D6EB3" w:rsidRDefault="00CC27EF" w:rsidP="00CC27EF">
      <w:pPr>
        <w:numPr>
          <w:ilvl w:val="0"/>
          <w:numId w:val="5"/>
        </w:numPr>
        <w:rPr>
          <w:rFonts w:ascii="仿宋" w:eastAsia="仿宋" w:hAnsi="仿宋"/>
          <w:sz w:val="32"/>
          <w:szCs w:val="32"/>
        </w:rPr>
      </w:pPr>
      <w:r w:rsidRPr="00523051">
        <w:rPr>
          <w:rFonts w:ascii="仿宋" w:eastAsia="仿宋" w:hAnsi="仿宋"/>
          <w:b/>
          <w:sz w:val="32"/>
          <w:szCs w:val="32"/>
        </w:rPr>
        <w:t>可灌溉面积</w:t>
      </w:r>
      <w:r w:rsidRPr="003D6EB3">
        <w:rPr>
          <w:rFonts w:ascii="仿宋" w:eastAsia="仿宋" w:hAnsi="仿宋"/>
          <w:sz w:val="32"/>
          <w:szCs w:val="32"/>
        </w:rPr>
        <w:t>：10,200公顷</w:t>
      </w:r>
    </w:p>
    <w:p w:rsidR="00CC27EF" w:rsidRPr="003D6EB3" w:rsidRDefault="00CC27EF" w:rsidP="00CC27EF">
      <w:pPr>
        <w:numPr>
          <w:ilvl w:val="0"/>
          <w:numId w:val="5"/>
        </w:numPr>
        <w:rPr>
          <w:rFonts w:ascii="仿宋" w:eastAsia="仿宋" w:hAnsi="仿宋"/>
          <w:sz w:val="32"/>
          <w:szCs w:val="32"/>
        </w:rPr>
      </w:pPr>
      <w:r w:rsidRPr="00523051">
        <w:rPr>
          <w:rFonts w:ascii="仿宋" w:eastAsia="仿宋" w:hAnsi="仿宋"/>
          <w:b/>
          <w:sz w:val="32"/>
          <w:szCs w:val="32"/>
        </w:rPr>
        <w:t>拍卖标准</w:t>
      </w:r>
      <w:r w:rsidRPr="003D6EB3">
        <w:rPr>
          <w:rFonts w:ascii="仿宋" w:eastAsia="仿宋" w:hAnsi="仿宋"/>
          <w:sz w:val="32"/>
          <w:szCs w:val="32"/>
        </w:rPr>
        <w:t>：最高出价</w:t>
      </w:r>
    </w:p>
    <w:p w:rsidR="00CC27EF" w:rsidRPr="003D6EB3" w:rsidRDefault="00CC27EF" w:rsidP="00CC27EF">
      <w:pPr>
        <w:rPr>
          <w:rFonts w:ascii="仿宋" w:eastAsia="仿宋" w:hAnsi="仿宋"/>
          <w:b/>
          <w:bCs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 xml:space="preserve">2. Vale do Iuiu / </w:t>
      </w:r>
      <w:r w:rsidR="00FB6F9B" w:rsidRPr="00FB6F9B">
        <w:rPr>
          <w:rFonts w:ascii="仿宋" w:eastAsia="仿宋" w:hAnsi="仿宋" w:cs="宋体"/>
          <w:b/>
          <w:kern w:val="0"/>
          <w:sz w:val="32"/>
          <w:szCs w:val="32"/>
          <w14:ligatures w14:val="none"/>
        </w:rPr>
        <w:t>巴伊亚州</w:t>
      </w:r>
      <w:r w:rsidR="00FB6F9B">
        <w:rPr>
          <w:rFonts w:ascii="仿宋" w:eastAsia="仿宋" w:hAnsi="仿宋"/>
          <w:b/>
          <w:bCs/>
          <w:sz w:val="32"/>
          <w:szCs w:val="32"/>
        </w:rPr>
        <w:t>(</w:t>
      </w:r>
      <w:r w:rsidR="00FB6F9B" w:rsidRPr="003D6EB3">
        <w:rPr>
          <w:rFonts w:ascii="仿宋" w:eastAsia="仿宋" w:hAnsi="仿宋"/>
          <w:b/>
          <w:bCs/>
          <w:sz w:val="32"/>
          <w:szCs w:val="32"/>
        </w:rPr>
        <w:t>BA</w:t>
      </w:r>
      <w:r w:rsidR="00FB6F9B">
        <w:rPr>
          <w:rFonts w:ascii="仿宋" w:eastAsia="仿宋" w:hAnsi="仿宋"/>
          <w:b/>
          <w:bCs/>
          <w:sz w:val="32"/>
          <w:szCs w:val="32"/>
        </w:rPr>
        <w:t>)</w:t>
      </w:r>
    </w:p>
    <w:p w:rsidR="00CC27EF" w:rsidRPr="003D6EB3" w:rsidRDefault="00CC27EF" w:rsidP="00CC27EF">
      <w:pPr>
        <w:numPr>
          <w:ilvl w:val="0"/>
          <w:numId w:val="6"/>
        </w:numPr>
        <w:rPr>
          <w:rFonts w:ascii="仿宋" w:eastAsia="仿宋" w:hAnsi="仿宋"/>
          <w:sz w:val="32"/>
          <w:szCs w:val="32"/>
        </w:rPr>
      </w:pPr>
      <w:r w:rsidRPr="00523051">
        <w:rPr>
          <w:rFonts w:ascii="仿宋" w:eastAsia="仿宋" w:hAnsi="仿宋"/>
          <w:b/>
          <w:sz w:val="32"/>
          <w:szCs w:val="32"/>
        </w:rPr>
        <w:t>CAPEX</w:t>
      </w:r>
      <w:r w:rsidRPr="003D6EB3">
        <w:rPr>
          <w:rFonts w:ascii="仿宋" w:eastAsia="仿宋" w:hAnsi="仿宋"/>
          <w:sz w:val="32"/>
          <w:szCs w:val="32"/>
        </w:rPr>
        <w:t>：17.5亿雷亚尔（估算）</w:t>
      </w:r>
    </w:p>
    <w:p w:rsidR="00CC27EF" w:rsidRPr="003D6EB3" w:rsidRDefault="00CC27EF" w:rsidP="00CC27EF">
      <w:pPr>
        <w:numPr>
          <w:ilvl w:val="0"/>
          <w:numId w:val="6"/>
        </w:numPr>
        <w:rPr>
          <w:rFonts w:ascii="仿宋" w:eastAsia="仿宋" w:hAnsi="仿宋"/>
          <w:sz w:val="32"/>
          <w:szCs w:val="32"/>
        </w:rPr>
      </w:pPr>
      <w:r w:rsidRPr="00523051">
        <w:rPr>
          <w:rFonts w:ascii="仿宋" w:eastAsia="仿宋" w:hAnsi="仿宋"/>
          <w:b/>
          <w:sz w:val="32"/>
          <w:szCs w:val="32"/>
        </w:rPr>
        <w:t>可灌溉面积</w:t>
      </w:r>
      <w:r w:rsidRPr="003D6EB3">
        <w:rPr>
          <w:rFonts w:ascii="仿宋" w:eastAsia="仿宋" w:hAnsi="仿宋"/>
          <w:sz w:val="32"/>
          <w:szCs w:val="32"/>
        </w:rPr>
        <w:t>：51,705公顷</w:t>
      </w:r>
    </w:p>
    <w:p w:rsidR="00CC27EF" w:rsidRPr="003D6EB3" w:rsidRDefault="00CC27EF" w:rsidP="00CC27EF">
      <w:pPr>
        <w:numPr>
          <w:ilvl w:val="0"/>
          <w:numId w:val="6"/>
        </w:numPr>
        <w:rPr>
          <w:rFonts w:ascii="仿宋" w:eastAsia="仿宋" w:hAnsi="仿宋"/>
          <w:sz w:val="32"/>
          <w:szCs w:val="32"/>
        </w:rPr>
      </w:pPr>
      <w:r w:rsidRPr="00523051">
        <w:rPr>
          <w:rFonts w:ascii="仿宋" w:eastAsia="仿宋" w:hAnsi="仿宋"/>
          <w:b/>
          <w:sz w:val="32"/>
          <w:szCs w:val="32"/>
        </w:rPr>
        <w:t>拍卖标准</w:t>
      </w:r>
      <w:r w:rsidRPr="003D6EB3">
        <w:rPr>
          <w:rFonts w:ascii="仿宋" w:eastAsia="仿宋" w:hAnsi="仿宋"/>
          <w:sz w:val="32"/>
          <w:szCs w:val="32"/>
        </w:rPr>
        <w:t>：最高出价</w:t>
      </w:r>
    </w:p>
    <w:p w:rsidR="00CC27EF" w:rsidRPr="003D6EB3" w:rsidRDefault="00CC27EF" w:rsidP="00CC27EF">
      <w:pPr>
        <w:rPr>
          <w:rFonts w:ascii="仿宋" w:eastAsia="仿宋" w:hAnsi="仿宋"/>
          <w:b/>
          <w:bCs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3. Plat</w:t>
      </w:r>
      <w:r w:rsidRPr="003D6EB3">
        <w:rPr>
          <w:rFonts w:ascii="Calibri" w:eastAsia="仿宋" w:hAnsi="Calibri" w:cs="Calibri"/>
          <w:b/>
          <w:bCs/>
          <w:sz w:val="32"/>
          <w:szCs w:val="32"/>
        </w:rPr>
        <w:t>ô</w:t>
      </w:r>
      <w:r w:rsidR="00FB6F9B">
        <w:rPr>
          <w:rFonts w:ascii="仿宋" w:eastAsia="仿宋" w:hAnsi="仿宋"/>
          <w:b/>
          <w:bCs/>
          <w:sz w:val="32"/>
          <w:szCs w:val="32"/>
        </w:rPr>
        <w:t>s de Guadalupe /</w:t>
      </w:r>
      <w:r w:rsidR="00FB6F9B" w:rsidRPr="00FB6F9B">
        <w:rPr>
          <w:rFonts w:ascii="仿宋" w:eastAsia="仿宋" w:hAnsi="仿宋" w:cs="宋体"/>
          <w:b/>
          <w:kern w:val="0"/>
          <w:sz w:val="32"/>
          <w:szCs w:val="32"/>
          <w14:ligatures w14:val="none"/>
        </w:rPr>
        <w:t>皮奥伊州</w:t>
      </w:r>
      <w:r w:rsidR="00FB6F9B">
        <w:rPr>
          <w:rFonts w:ascii="仿宋" w:eastAsia="仿宋" w:hAnsi="仿宋"/>
          <w:b/>
          <w:bCs/>
          <w:sz w:val="32"/>
          <w:szCs w:val="32"/>
        </w:rPr>
        <w:t>(</w:t>
      </w:r>
      <w:r w:rsidR="00FB6F9B" w:rsidRPr="003D6EB3">
        <w:rPr>
          <w:rFonts w:ascii="仿宋" w:eastAsia="仿宋" w:hAnsi="仿宋"/>
          <w:b/>
          <w:bCs/>
          <w:sz w:val="32"/>
          <w:szCs w:val="32"/>
        </w:rPr>
        <w:t>PI</w:t>
      </w:r>
      <w:r w:rsidR="00FB6F9B">
        <w:rPr>
          <w:rFonts w:ascii="仿宋" w:eastAsia="仿宋" w:hAnsi="仿宋"/>
          <w:b/>
          <w:bCs/>
          <w:sz w:val="32"/>
          <w:szCs w:val="32"/>
        </w:rPr>
        <w:t>)</w:t>
      </w:r>
      <w:r w:rsidR="00FB6F9B" w:rsidRPr="003D6EB3">
        <w:rPr>
          <w:rFonts w:ascii="仿宋" w:eastAsia="仿宋" w:hAnsi="仿宋"/>
          <w:b/>
          <w:bCs/>
          <w:sz w:val="32"/>
          <w:szCs w:val="32"/>
        </w:rPr>
        <w:t xml:space="preserve"> </w:t>
      </w:r>
    </w:p>
    <w:p w:rsidR="00CC27EF" w:rsidRPr="003D6EB3" w:rsidRDefault="00CC27EF" w:rsidP="00CC27EF">
      <w:pPr>
        <w:numPr>
          <w:ilvl w:val="0"/>
          <w:numId w:val="7"/>
        </w:numPr>
        <w:rPr>
          <w:rFonts w:ascii="仿宋" w:eastAsia="仿宋" w:hAnsi="仿宋"/>
          <w:sz w:val="32"/>
          <w:szCs w:val="32"/>
        </w:rPr>
      </w:pPr>
      <w:r w:rsidRPr="00523051">
        <w:rPr>
          <w:rFonts w:ascii="仿宋" w:eastAsia="仿宋" w:hAnsi="仿宋"/>
          <w:b/>
          <w:sz w:val="32"/>
          <w:szCs w:val="32"/>
        </w:rPr>
        <w:t>CAPEX</w:t>
      </w:r>
      <w:r w:rsidRPr="003D6EB3">
        <w:rPr>
          <w:rFonts w:ascii="仿宋" w:eastAsia="仿宋" w:hAnsi="仿宋"/>
          <w:sz w:val="32"/>
          <w:szCs w:val="32"/>
        </w:rPr>
        <w:t>：5.74亿雷亚尔</w:t>
      </w:r>
    </w:p>
    <w:p w:rsidR="00CC27EF" w:rsidRPr="003D6EB3" w:rsidRDefault="00CC27EF" w:rsidP="00CC27EF">
      <w:pPr>
        <w:numPr>
          <w:ilvl w:val="0"/>
          <w:numId w:val="7"/>
        </w:numPr>
        <w:rPr>
          <w:rFonts w:ascii="仿宋" w:eastAsia="仿宋" w:hAnsi="仿宋"/>
          <w:sz w:val="32"/>
          <w:szCs w:val="32"/>
        </w:rPr>
      </w:pPr>
      <w:r w:rsidRPr="00523051">
        <w:rPr>
          <w:rFonts w:ascii="仿宋" w:eastAsia="仿宋" w:hAnsi="仿宋"/>
          <w:b/>
          <w:sz w:val="32"/>
          <w:szCs w:val="32"/>
        </w:rPr>
        <w:t>可灌溉面积</w:t>
      </w:r>
      <w:r w:rsidRPr="003D6EB3">
        <w:rPr>
          <w:rFonts w:ascii="仿宋" w:eastAsia="仿宋" w:hAnsi="仿宋"/>
          <w:sz w:val="32"/>
          <w:szCs w:val="32"/>
        </w:rPr>
        <w:t>：14,000公顷</w:t>
      </w:r>
    </w:p>
    <w:p w:rsidR="00CC27EF" w:rsidRPr="003D6EB3" w:rsidRDefault="00CC27EF" w:rsidP="00CC27EF">
      <w:pPr>
        <w:rPr>
          <w:rFonts w:ascii="仿宋" w:eastAsia="仿宋" w:hAnsi="仿宋"/>
          <w:b/>
          <w:bCs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4. Tabuleiros Litor</w:t>
      </w:r>
      <w:r w:rsidRPr="003D6EB3">
        <w:rPr>
          <w:rFonts w:ascii="Calibri" w:eastAsia="仿宋" w:hAnsi="Calibri" w:cs="Calibri"/>
          <w:b/>
          <w:bCs/>
          <w:sz w:val="32"/>
          <w:szCs w:val="32"/>
        </w:rPr>
        <w:t>â</w:t>
      </w:r>
      <w:r w:rsidRPr="003D6EB3">
        <w:rPr>
          <w:rFonts w:ascii="仿宋" w:eastAsia="仿宋" w:hAnsi="仿宋"/>
          <w:b/>
          <w:bCs/>
          <w:sz w:val="32"/>
          <w:szCs w:val="32"/>
        </w:rPr>
        <w:t>neos /</w:t>
      </w:r>
      <w:r w:rsidR="00FB6F9B" w:rsidRPr="00FB6F9B">
        <w:rPr>
          <w:rFonts w:ascii="仿宋" w:eastAsia="仿宋" w:hAnsi="仿宋" w:cs="宋体"/>
          <w:b/>
          <w:kern w:val="0"/>
          <w:sz w:val="32"/>
          <w:szCs w:val="32"/>
          <w14:ligatures w14:val="none"/>
        </w:rPr>
        <w:t>皮奥伊州</w:t>
      </w:r>
      <w:r w:rsidRPr="00FB6F9B">
        <w:rPr>
          <w:rFonts w:ascii="仿宋" w:eastAsia="仿宋" w:hAnsi="仿宋"/>
          <w:b/>
          <w:bCs/>
          <w:sz w:val="32"/>
          <w:szCs w:val="32"/>
        </w:rPr>
        <w:t xml:space="preserve"> </w:t>
      </w:r>
      <w:r w:rsidR="00FB6F9B">
        <w:rPr>
          <w:rFonts w:ascii="仿宋" w:eastAsia="仿宋" w:hAnsi="仿宋"/>
          <w:b/>
          <w:bCs/>
          <w:sz w:val="32"/>
          <w:szCs w:val="32"/>
        </w:rPr>
        <w:t>(</w:t>
      </w:r>
      <w:r w:rsidR="00FB6F9B" w:rsidRPr="003D6EB3">
        <w:rPr>
          <w:rFonts w:ascii="仿宋" w:eastAsia="仿宋" w:hAnsi="仿宋"/>
          <w:b/>
          <w:bCs/>
          <w:sz w:val="32"/>
          <w:szCs w:val="32"/>
        </w:rPr>
        <w:t>PI</w:t>
      </w:r>
      <w:r w:rsidR="00FB6F9B">
        <w:rPr>
          <w:rFonts w:ascii="仿宋" w:eastAsia="仿宋" w:hAnsi="仿宋"/>
          <w:b/>
          <w:bCs/>
          <w:sz w:val="32"/>
          <w:szCs w:val="32"/>
        </w:rPr>
        <w:t>)</w:t>
      </w:r>
    </w:p>
    <w:p w:rsidR="00CC27EF" w:rsidRPr="003D6EB3" w:rsidRDefault="00CC27EF" w:rsidP="00CC27EF">
      <w:pPr>
        <w:numPr>
          <w:ilvl w:val="0"/>
          <w:numId w:val="8"/>
        </w:numPr>
        <w:rPr>
          <w:rFonts w:ascii="仿宋" w:eastAsia="仿宋" w:hAnsi="仿宋"/>
          <w:sz w:val="32"/>
          <w:szCs w:val="32"/>
        </w:rPr>
      </w:pPr>
      <w:r w:rsidRPr="00523051">
        <w:rPr>
          <w:rFonts w:ascii="仿宋" w:eastAsia="仿宋" w:hAnsi="仿宋"/>
          <w:b/>
          <w:sz w:val="32"/>
          <w:szCs w:val="32"/>
        </w:rPr>
        <w:t>CAPEX</w:t>
      </w:r>
      <w:r w:rsidRPr="003D6EB3">
        <w:rPr>
          <w:rFonts w:ascii="仿宋" w:eastAsia="仿宋" w:hAnsi="仿宋"/>
          <w:sz w:val="32"/>
          <w:szCs w:val="32"/>
        </w:rPr>
        <w:t>：3亿雷亚尔</w:t>
      </w:r>
    </w:p>
    <w:p w:rsidR="00CC27EF" w:rsidRPr="003D6EB3" w:rsidRDefault="00CC27EF" w:rsidP="00CC27EF">
      <w:pPr>
        <w:numPr>
          <w:ilvl w:val="0"/>
          <w:numId w:val="8"/>
        </w:numPr>
        <w:rPr>
          <w:rFonts w:ascii="仿宋" w:eastAsia="仿宋" w:hAnsi="仿宋"/>
          <w:sz w:val="32"/>
          <w:szCs w:val="32"/>
        </w:rPr>
      </w:pPr>
      <w:r w:rsidRPr="00523051">
        <w:rPr>
          <w:rFonts w:ascii="仿宋" w:eastAsia="仿宋" w:hAnsi="仿宋"/>
          <w:b/>
          <w:sz w:val="32"/>
          <w:szCs w:val="32"/>
        </w:rPr>
        <w:t>可灌溉面积</w:t>
      </w:r>
      <w:r w:rsidRPr="003D6EB3">
        <w:rPr>
          <w:rFonts w:ascii="仿宋" w:eastAsia="仿宋" w:hAnsi="仿宋"/>
          <w:sz w:val="32"/>
          <w:szCs w:val="32"/>
        </w:rPr>
        <w:t>：8,183公顷</w:t>
      </w:r>
    </w:p>
    <w:p w:rsidR="00CC27EF" w:rsidRPr="003D6EB3" w:rsidRDefault="00CC27EF" w:rsidP="00CC27EF">
      <w:pPr>
        <w:rPr>
          <w:rFonts w:ascii="仿宋" w:eastAsia="仿宋" w:hAnsi="仿宋"/>
          <w:b/>
          <w:bCs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5. S</w:t>
      </w:r>
      <w:r w:rsidRPr="003D6EB3">
        <w:rPr>
          <w:rFonts w:ascii="Calibri" w:eastAsia="仿宋" w:hAnsi="Calibri" w:cs="Calibri"/>
          <w:b/>
          <w:bCs/>
          <w:sz w:val="32"/>
          <w:szCs w:val="32"/>
        </w:rPr>
        <w:t>ã</w:t>
      </w:r>
      <w:r w:rsidRPr="003D6EB3">
        <w:rPr>
          <w:rFonts w:ascii="仿宋" w:eastAsia="仿宋" w:hAnsi="仿宋"/>
          <w:b/>
          <w:bCs/>
          <w:sz w:val="32"/>
          <w:szCs w:val="32"/>
        </w:rPr>
        <w:t>o Bernardo平原 /</w:t>
      </w:r>
      <w:r w:rsidR="00FB6F9B" w:rsidRPr="00FB6F9B">
        <w:rPr>
          <w:rFonts w:ascii="仿宋" w:eastAsia="仿宋" w:hAnsi="仿宋" w:cs="宋体"/>
          <w:b/>
          <w:kern w:val="0"/>
          <w:sz w:val="32"/>
          <w:szCs w:val="32"/>
          <w14:ligatures w14:val="none"/>
        </w:rPr>
        <w:t>马拉尼昂州</w:t>
      </w:r>
      <w:r w:rsidR="00FB6F9B"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  <w:t>(</w:t>
      </w:r>
      <w:r w:rsidR="00FB6F9B" w:rsidRPr="003D6EB3">
        <w:rPr>
          <w:rFonts w:ascii="仿宋" w:eastAsia="仿宋" w:hAnsi="仿宋"/>
          <w:b/>
          <w:bCs/>
          <w:sz w:val="32"/>
          <w:szCs w:val="32"/>
        </w:rPr>
        <w:t>MA</w:t>
      </w:r>
      <w:r w:rsidR="00FB6F9B"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  <w:t>)</w:t>
      </w:r>
      <w:r w:rsidRPr="003D6EB3">
        <w:rPr>
          <w:rFonts w:ascii="仿宋" w:eastAsia="仿宋" w:hAnsi="仿宋"/>
          <w:b/>
          <w:bCs/>
          <w:sz w:val="32"/>
          <w:szCs w:val="32"/>
        </w:rPr>
        <w:t xml:space="preserve"> </w:t>
      </w:r>
    </w:p>
    <w:p w:rsidR="00CC27EF" w:rsidRPr="003D6EB3" w:rsidRDefault="00CC27EF" w:rsidP="00CC27EF">
      <w:pPr>
        <w:numPr>
          <w:ilvl w:val="0"/>
          <w:numId w:val="9"/>
        </w:numPr>
        <w:rPr>
          <w:rFonts w:ascii="仿宋" w:eastAsia="仿宋" w:hAnsi="仿宋"/>
          <w:sz w:val="32"/>
          <w:szCs w:val="32"/>
        </w:rPr>
      </w:pPr>
      <w:r w:rsidRPr="00523051">
        <w:rPr>
          <w:rFonts w:ascii="仿宋" w:eastAsia="仿宋" w:hAnsi="仿宋"/>
          <w:b/>
          <w:sz w:val="32"/>
          <w:szCs w:val="32"/>
        </w:rPr>
        <w:lastRenderedPageBreak/>
        <w:t>CAPEX</w:t>
      </w:r>
      <w:r w:rsidRPr="003D6EB3">
        <w:rPr>
          <w:rFonts w:ascii="仿宋" w:eastAsia="仿宋" w:hAnsi="仿宋"/>
          <w:sz w:val="32"/>
          <w:szCs w:val="32"/>
        </w:rPr>
        <w:t>：1.26亿雷亚尔</w:t>
      </w:r>
    </w:p>
    <w:p w:rsidR="00CC27EF" w:rsidRPr="003D6EB3" w:rsidRDefault="00CC27EF" w:rsidP="00CC27EF">
      <w:pPr>
        <w:numPr>
          <w:ilvl w:val="0"/>
          <w:numId w:val="9"/>
        </w:numPr>
        <w:rPr>
          <w:rFonts w:ascii="仿宋" w:eastAsia="仿宋" w:hAnsi="仿宋"/>
          <w:sz w:val="32"/>
          <w:szCs w:val="32"/>
        </w:rPr>
      </w:pPr>
      <w:r w:rsidRPr="00523051">
        <w:rPr>
          <w:rFonts w:ascii="仿宋" w:eastAsia="仿宋" w:hAnsi="仿宋"/>
          <w:b/>
          <w:sz w:val="32"/>
          <w:szCs w:val="32"/>
        </w:rPr>
        <w:t>可灌溉面积</w:t>
      </w:r>
      <w:r w:rsidRPr="003D6EB3">
        <w:rPr>
          <w:rFonts w:ascii="仿宋" w:eastAsia="仿宋" w:hAnsi="仿宋"/>
          <w:sz w:val="32"/>
          <w:szCs w:val="32"/>
        </w:rPr>
        <w:t>：25,000公顷</w:t>
      </w:r>
    </w:p>
    <w:p w:rsidR="00CC27EF" w:rsidRPr="003D6EB3" w:rsidRDefault="00CC27EF" w:rsidP="00CC27EF">
      <w:pPr>
        <w:rPr>
          <w:rFonts w:ascii="仿宋" w:eastAsia="仿宋" w:hAnsi="仿宋"/>
          <w:b/>
          <w:bCs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 xml:space="preserve">6. Apodi高原 / </w:t>
      </w:r>
      <w:r w:rsidR="00FB6F9B" w:rsidRPr="00FB6F9B">
        <w:rPr>
          <w:rFonts w:ascii="仿宋" w:eastAsia="仿宋" w:hAnsi="仿宋" w:cs="宋体"/>
          <w:b/>
          <w:kern w:val="0"/>
          <w:sz w:val="32"/>
          <w:szCs w:val="32"/>
          <w14:ligatures w14:val="none"/>
        </w:rPr>
        <w:t>北里奥格兰德州</w:t>
      </w:r>
      <w:r w:rsidR="00FB6F9B"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  <w:t>(</w:t>
      </w:r>
      <w:r w:rsidR="00FB6F9B" w:rsidRPr="003D6EB3">
        <w:rPr>
          <w:rFonts w:ascii="仿宋" w:eastAsia="仿宋" w:hAnsi="仿宋"/>
          <w:b/>
          <w:bCs/>
          <w:sz w:val="32"/>
          <w:szCs w:val="32"/>
        </w:rPr>
        <w:t>RN</w:t>
      </w:r>
      <w:r w:rsidR="00FB6F9B"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  <w:t>)</w:t>
      </w:r>
    </w:p>
    <w:p w:rsidR="00CC27EF" w:rsidRPr="003D6EB3" w:rsidRDefault="00CC27EF" w:rsidP="00CC27EF">
      <w:pPr>
        <w:numPr>
          <w:ilvl w:val="0"/>
          <w:numId w:val="10"/>
        </w:numPr>
        <w:rPr>
          <w:rFonts w:ascii="仿宋" w:eastAsia="仿宋" w:hAnsi="仿宋"/>
          <w:sz w:val="32"/>
          <w:szCs w:val="32"/>
        </w:rPr>
      </w:pPr>
      <w:r w:rsidRPr="00523051">
        <w:rPr>
          <w:rFonts w:ascii="仿宋" w:eastAsia="仿宋" w:hAnsi="仿宋"/>
          <w:b/>
          <w:sz w:val="32"/>
          <w:szCs w:val="32"/>
        </w:rPr>
        <w:t>CAPEX</w:t>
      </w:r>
      <w:r w:rsidRPr="003D6EB3">
        <w:rPr>
          <w:rFonts w:ascii="仿宋" w:eastAsia="仿宋" w:hAnsi="仿宋"/>
          <w:sz w:val="32"/>
          <w:szCs w:val="32"/>
        </w:rPr>
        <w:t>：3.74亿雷亚尔</w:t>
      </w:r>
    </w:p>
    <w:p w:rsidR="00CC27EF" w:rsidRPr="003D6EB3" w:rsidRDefault="00CC27EF" w:rsidP="00CC27EF">
      <w:pPr>
        <w:numPr>
          <w:ilvl w:val="0"/>
          <w:numId w:val="10"/>
        </w:numPr>
        <w:rPr>
          <w:rFonts w:ascii="仿宋" w:eastAsia="仿宋" w:hAnsi="仿宋"/>
          <w:sz w:val="32"/>
          <w:szCs w:val="32"/>
        </w:rPr>
      </w:pPr>
      <w:r w:rsidRPr="00523051">
        <w:rPr>
          <w:rFonts w:ascii="仿宋" w:eastAsia="仿宋" w:hAnsi="仿宋"/>
          <w:b/>
          <w:sz w:val="32"/>
          <w:szCs w:val="32"/>
        </w:rPr>
        <w:t>可灌溉面积</w:t>
      </w:r>
      <w:r w:rsidRPr="003D6EB3">
        <w:rPr>
          <w:rFonts w:ascii="仿宋" w:eastAsia="仿宋" w:hAnsi="仿宋"/>
          <w:sz w:val="32"/>
          <w:szCs w:val="32"/>
        </w:rPr>
        <w:t>：9,236公顷</w:t>
      </w:r>
    </w:p>
    <w:p w:rsidR="00CC27EF" w:rsidRPr="003D6EB3" w:rsidRDefault="00CC27EF" w:rsidP="00CC27EF">
      <w:pPr>
        <w:rPr>
          <w:rFonts w:ascii="仿宋" w:eastAsia="仿宋" w:hAnsi="仿宋"/>
          <w:b/>
          <w:bCs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7. Baixo Acaraú /</w:t>
      </w:r>
      <w:r w:rsidR="00FB6F9B" w:rsidRPr="00FB6F9B">
        <w:rPr>
          <w:rFonts w:ascii="仿宋" w:eastAsia="仿宋" w:hAnsi="仿宋" w:cs="宋体"/>
          <w:b/>
          <w:kern w:val="0"/>
          <w:sz w:val="32"/>
          <w:szCs w:val="32"/>
          <w14:ligatures w14:val="none"/>
        </w:rPr>
        <w:t>塞阿拉州</w:t>
      </w:r>
      <w:r w:rsidR="00FB6F9B"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  <w:t>(</w:t>
      </w:r>
      <w:r w:rsidR="00FB6F9B" w:rsidRPr="003D6EB3">
        <w:rPr>
          <w:rFonts w:ascii="仿宋" w:eastAsia="仿宋" w:hAnsi="仿宋"/>
          <w:b/>
          <w:bCs/>
          <w:sz w:val="32"/>
          <w:szCs w:val="32"/>
        </w:rPr>
        <w:t>CE</w:t>
      </w:r>
      <w:r w:rsidR="00FB6F9B"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  <w:t>)</w:t>
      </w:r>
      <w:r w:rsidRPr="003D6EB3">
        <w:rPr>
          <w:rFonts w:ascii="仿宋" w:eastAsia="仿宋" w:hAnsi="仿宋"/>
          <w:b/>
          <w:bCs/>
          <w:sz w:val="32"/>
          <w:szCs w:val="32"/>
        </w:rPr>
        <w:t xml:space="preserve"> </w:t>
      </w:r>
    </w:p>
    <w:p w:rsidR="00CC27EF" w:rsidRPr="003D6EB3" w:rsidRDefault="00CC27EF" w:rsidP="00CC27EF">
      <w:pPr>
        <w:numPr>
          <w:ilvl w:val="0"/>
          <w:numId w:val="11"/>
        </w:numPr>
        <w:rPr>
          <w:rFonts w:ascii="仿宋" w:eastAsia="仿宋" w:hAnsi="仿宋"/>
          <w:sz w:val="32"/>
          <w:szCs w:val="32"/>
        </w:rPr>
      </w:pPr>
      <w:r w:rsidRPr="00523051">
        <w:rPr>
          <w:rFonts w:ascii="仿宋" w:eastAsia="仿宋" w:hAnsi="仿宋"/>
          <w:b/>
          <w:sz w:val="32"/>
          <w:szCs w:val="32"/>
        </w:rPr>
        <w:t>CAPEX</w:t>
      </w:r>
      <w:r w:rsidRPr="003D6EB3">
        <w:rPr>
          <w:rFonts w:ascii="仿宋" w:eastAsia="仿宋" w:hAnsi="仿宋"/>
          <w:sz w:val="32"/>
          <w:szCs w:val="32"/>
        </w:rPr>
        <w:t>：9300万雷亚尔</w:t>
      </w:r>
    </w:p>
    <w:p w:rsidR="00CC27EF" w:rsidRPr="003D6EB3" w:rsidRDefault="00CC27EF" w:rsidP="00CC27EF">
      <w:pPr>
        <w:numPr>
          <w:ilvl w:val="0"/>
          <w:numId w:val="11"/>
        </w:numPr>
        <w:rPr>
          <w:rFonts w:ascii="仿宋" w:eastAsia="仿宋" w:hAnsi="仿宋"/>
          <w:sz w:val="32"/>
          <w:szCs w:val="32"/>
        </w:rPr>
      </w:pPr>
      <w:r w:rsidRPr="00523051">
        <w:rPr>
          <w:rFonts w:ascii="仿宋" w:eastAsia="仿宋" w:hAnsi="仿宋"/>
          <w:b/>
          <w:sz w:val="32"/>
          <w:szCs w:val="32"/>
        </w:rPr>
        <w:t>可灌溉面积</w:t>
      </w:r>
      <w:r w:rsidRPr="003D6EB3">
        <w:rPr>
          <w:rFonts w:ascii="仿宋" w:eastAsia="仿宋" w:hAnsi="仿宋"/>
          <w:sz w:val="32"/>
          <w:szCs w:val="32"/>
        </w:rPr>
        <w:t>：12,603公顷</w:t>
      </w:r>
    </w:p>
    <w:p w:rsidR="00CC27EF" w:rsidRPr="003D6EB3" w:rsidRDefault="00CC27EF" w:rsidP="00CC27EF">
      <w:pPr>
        <w:rPr>
          <w:rFonts w:ascii="仿宋" w:eastAsia="仿宋" w:hAnsi="仿宋"/>
          <w:b/>
          <w:bCs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 xml:space="preserve">8. Jaguaribe-Apodi / </w:t>
      </w:r>
      <w:r w:rsidR="00FB6F9B" w:rsidRPr="00FB6F9B">
        <w:rPr>
          <w:rFonts w:ascii="仿宋" w:eastAsia="仿宋" w:hAnsi="仿宋" w:cs="宋体"/>
          <w:b/>
          <w:kern w:val="0"/>
          <w:sz w:val="32"/>
          <w:szCs w:val="32"/>
          <w14:ligatures w14:val="none"/>
        </w:rPr>
        <w:t>塞阿拉州</w:t>
      </w:r>
      <w:r w:rsidR="00FB6F9B">
        <w:rPr>
          <w:rFonts w:ascii="仿宋" w:eastAsia="仿宋" w:hAnsi="仿宋" w:cs="宋体" w:hint="eastAsia"/>
          <w:b/>
          <w:kern w:val="0"/>
          <w:sz w:val="32"/>
          <w:szCs w:val="32"/>
          <w14:ligatures w14:val="none"/>
        </w:rPr>
        <w:t>(</w:t>
      </w:r>
      <w:r w:rsidR="00FB6F9B" w:rsidRPr="003D6EB3">
        <w:rPr>
          <w:rFonts w:ascii="仿宋" w:eastAsia="仿宋" w:hAnsi="仿宋"/>
          <w:b/>
          <w:bCs/>
          <w:sz w:val="32"/>
          <w:szCs w:val="32"/>
        </w:rPr>
        <w:t>CE</w:t>
      </w:r>
      <w:r w:rsidR="00FB6F9B">
        <w:rPr>
          <w:rFonts w:ascii="仿宋" w:eastAsia="仿宋" w:hAnsi="仿宋" w:cs="宋体" w:hint="eastAsia"/>
          <w:b/>
          <w:kern w:val="0"/>
          <w:sz w:val="32"/>
          <w:szCs w:val="32"/>
          <w14:ligatures w14:val="none"/>
        </w:rPr>
        <w:t>)</w:t>
      </w:r>
    </w:p>
    <w:p w:rsidR="00CC27EF" w:rsidRPr="003D6EB3" w:rsidRDefault="00CC27EF" w:rsidP="00CC27EF">
      <w:pPr>
        <w:numPr>
          <w:ilvl w:val="0"/>
          <w:numId w:val="12"/>
        </w:numPr>
        <w:rPr>
          <w:rFonts w:ascii="仿宋" w:eastAsia="仿宋" w:hAnsi="仿宋"/>
          <w:sz w:val="32"/>
          <w:szCs w:val="32"/>
        </w:rPr>
      </w:pPr>
      <w:r w:rsidRPr="00523051">
        <w:rPr>
          <w:rFonts w:ascii="仿宋" w:eastAsia="仿宋" w:hAnsi="仿宋"/>
          <w:b/>
          <w:sz w:val="32"/>
          <w:szCs w:val="32"/>
        </w:rPr>
        <w:t>CAPEX</w:t>
      </w:r>
      <w:r w:rsidRPr="003D6EB3">
        <w:rPr>
          <w:rFonts w:ascii="仿宋" w:eastAsia="仿宋" w:hAnsi="仿宋"/>
          <w:sz w:val="32"/>
          <w:szCs w:val="32"/>
        </w:rPr>
        <w:t>：2亿雷亚尔</w:t>
      </w:r>
    </w:p>
    <w:p w:rsidR="00CC27EF" w:rsidRPr="003D6EB3" w:rsidRDefault="00CC27EF" w:rsidP="00CC27EF">
      <w:pPr>
        <w:numPr>
          <w:ilvl w:val="0"/>
          <w:numId w:val="12"/>
        </w:numPr>
        <w:rPr>
          <w:rFonts w:ascii="仿宋" w:eastAsia="仿宋" w:hAnsi="仿宋"/>
          <w:sz w:val="32"/>
          <w:szCs w:val="32"/>
        </w:rPr>
      </w:pPr>
      <w:r w:rsidRPr="00523051">
        <w:rPr>
          <w:rFonts w:ascii="仿宋" w:eastAsia="仿宋" w:hAnsi="仿宋"/>
          <w:b/>
          <w:sz w:val="32"/>
          <w:szCs w:val="32"/>
        </w:rPr>
        <w:t>可灌溉面积</w:t>
      </w:r>
      <w:r w:rsidRPr="003D6EB3">
        <w:rPr>
          <w:rFonts w:ascii="仿宋" w:eastAsia="仿宋" w:hAnsi="仿宋"/>
          <w:sz w:val="32"/>
          <w:szCs w:val="32"/>
        </w:rPr>
        <w:t>：13,000公顷</w:t>
      </w:r>
    </w:p>
    <w:p w:rsidR="00CC27EF" w:rsidRPr="003D6EB3" w:rsidRDefault="00CC27EF" w:rsidP="00CC27EF">
      <w:pPr>
        <w:rPr>
          <w:rFonts w:ascii="仿宋" w:eastAsia="仿宋" w:hAnsi="仿宋"/>
          <w:b/>
          <w:bCs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9. Araras Norte /</w:t>
      </w:r>
      <w:r w:rsidR="00FB6F9B" w:rsidRPr="00FB6F9B">
        <w:rPr>
          <w:rFonts w:ascii="仿宋" w:eastAsia="仿宋" w:hAnsi="仿宋" w:cs="宋体"/>
          <w:b/>
          <w:kern w:val="0"/>
          <w:sz w:val="32"/>
          <w:szCs w:val="32"/>
          <w14:ligatures w14:val="none"/>
        </w:rPr>
        <w:t>塞阿拉州</w:t>
      </w:r>
      <w:r w:rsidR="00FB6F9B">
        <w:rPr>
          <w:rFonts w:ascii="仿宋" w:eastAsia="仿宋" w:hAnsi="仿宋" w:cs="宋体" w:hint="eastAsia"/>
          <w:b/>
          <w:kern w:val="0"/>
          <w:sz w:val="32"/>
          <w:szCs w:val="32"/>
          <w14:ligatures w14:val="none"/>
        </w:rPr>
        <w:t>(</w:t>
      </w:r>
      <w:r w:rsidR="00FB6F9B" w:rsidRPr="003D6EB3">
        <w:rPr>
          <w:rFonts w:ascii="仿宋" w:eastAsia="仿宋" w:hAnsi="仿宋"/>
          <w:b/>
          <w:bCs/>
          <w:sz w:val="32"/>
          <w:szCs w:val="32"/>
        </w:rPr>
        <w:t>CE</w:t>
      </w:r>
      <w:r w:rsidR="00FB6F9B">
        <w:rPr>
          <w:rFonts w:ascii="仿宋" w:eastAsia="仿宋" w:hAnsi="仿宋" w:cs="宋体" w:hint="eastAsia"/>
          <w:b/>
          <w:kern w:val="0"/>
          <w:sz w:val="32"/>
          <w:szCs w:val="32"/>
          <w14:ligatures w14:val="none"/>
        </w:rPr>
        <w:t>)</w:t>
      </w:r>
      <w:r w:rsidRPr="003D6EB3">
        <w:rPr>
          <w:rFonts w:ascii="仿宋" w:eastAsia="仿宋" w:hAnsi="仿宋"/>
          <w:b/>
          <w:bCs/>
          <w:sz w:val="32"/>
          <w:szCs w:val="32"/>
        </w:rPr>
        <w:t xml:space="preserve"> </w:t>
      </w:r>
    </w:p>
    <w:p w:rsidR="00CC27EF" w:rsidRPr="003D6EB3" w:rsidRDefault="00CC27EF" w:rsidP="00CC27EF">
      <w:pPr>
        <w:numPr>
          <w:ilvl w:val="0"/>
          <w:numId w:val="13"/>
        </w:numPr>
        <w:rPr>
          <w:rFonts w:ascii="仿宋" w:eastAsia="仿宋" w:hAnsi="仿宋"/>
          <w:sz w:val="32"/>
          <w:szCs w:val="32"/>
        </w:rPr>
      </w:pPr>
      <w:r w:rsidRPr="00523051">
        <w:rPr>
          <w:rFonts w:ascii="仿宋" w:eastAsia="仿宋" w:hAnsi="仿宋"/>
          <w:b/>
          <w:sz w:val="32"/>
          <w:szCs w:val="32"/>
        </w:rPr>
        <w:t>CAPEX</w:t>
      </w:r>
      <w:r w:rsidRPr="003D6EB3">
        <w:rPr>
          <w:rFonts w:ascii="仿宋" w:eastAsia="仿宋" w:hAnsi="仿宋"/>
          <w:sz w:val="32"/>
          <w:szCs w:val="32"/>
        </w:rPr>
        <w:t>：1.2亿雷亚尔</w:t>
      </w:r>
    </w:p>
    <w:p w:rsidR="00CC27EF" w:rsidRPr="003D6EB3" w:rsidRDefault="00CC27EF" w:rsidP="00CC27EF">
      <w:pPr>
        <w:numPr>
          <w:ilvl w:val="0"/>
          <w:numId w:val="13"/>
        </w:numPr>
        <w:rPr>
          <w:rFonts w:ascii="仿宋" w:eastAsia="仿宋" w:hAnsi="仿宋"/>
          <w:sz w:val="32"/>
          <w:szCs w:val="32"/>
        </w:rPr>
      </w:pPr>
      <w:r w:rsidRPr="00523051">
        <w:rPr>
          <w:rFonts w:ascii="仿宋" w:eastAsia="仿宋" w:hAnsi="仿宋"/>
          <w:b/>
          <w:sz w:val="32"/>
          <w:szCs w:val="32"/>
        </w:rPr>
        <w:t>可灌溉面积</w:t>
      </w:r>
      <w:r w:rsidRPr="003D6EB3">
        <w:rPr>
          <w:rFonts w:ascii="仿宋" w:eastAsia="仿宋" w:hAnsi="仿宋"/>
          <w:sz w:val="32"/>
          <w:szCs w:val="32"/>
        </w:rPr>
        <w:t>：6,400公顷</w:t>
      </w:r>
    </w:p>
    <w:p w:rsidR="00CC27EF" w:rsidRPr="003D6EB3" w:rsidRDefault="00CC27EF" w:rsidP="00CC27EF">
      <w:pPr>
        <w:rPr>
          <w:rFonts w:ascii="仿宋" w:eastAsia="仿宋" w:hAnsi="仿宋"/>
          <w:b/>
          <w:bCs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10. Moxotó /</w:t>
      </w:r>
      <w:r w:rsidR="00FB6F9B" w:rsidRPr="00FB6F9B">
        <w:rPr>
          <w:rFonts w:ascii="仿宋" w:eastAsia="仿宋" w:hAnsi="仿宋" w:cs="宋体"/>
          <w:b/>
          <w:kern w:val="0"/>
          <w:sz w:val="32"/>
          <w:szCs w:val="32"/>
          <w14:ligatures w14:val="none"/>
        </w:rPr>
        <w:t>伯南布哥州</w:t>
      </w:r>
      <w:r w:rsidR="00FB6F9B">
        <w:rPr>
          <w:rFonts w:ascii="仿宋" w:eastAsia="仿宋" w:hAnsi="仿宋"/>
          <w:b/>
          <w:bCs/>
          <w:sz w:val="32"/>
          <w:szCs w:val="32"/>
        </w:rPr>
        <w:t>(</w:t>
      </w:r>
      <w:r w:rsidR="00FB6F9B" w:rsidRPr="003D6EB3">
        <w:rPr>
          <w:rFonts w:ascii="仿宋" w:eastAsia="仿宋" w:hAnsi="仿宋"/>
          <w:b/>
          <w:bCs/>
          <w:sz w:val="32"/>
          <w:szCs w:val="32"/>
        </w:rPr>
        <w:t>PE</w:t>
      </w:r>
      <w:r w:rsidR="00FB6F9B">
        <w:rPr>
          <w:rFonts w:ascii="仿宋" w:eastAsia="仿宋" w:hAnsi="仿宋"/>
          <w:b/>
          <w:bCs/>
          <w:sz w:val="32"/>
          <w:szCs w:val="32"/>
        </w:rPr>
        <w:t>)</w:t>
      </w:r>
    </w:p>
    <w:p w:rsidR="00CC27EF" w:rsidRPr="003D6EB3" w:rsidRDefault="00CC27EF" w:rsidP="00CC27EF">
      <w:pPr>
        <w:numPr>
          <w:ilvl w:val="0"/>
          <w:numId w:val="14"/>
        </w:numPr>
        <w:rPr>
          <w:rFonts w:ascii="仿宋" w:eastAsia="仿宋" w:hAnsi="仿宋"/>
          <w:sz w:val="32"/>
          <w:szCs w:val="32"/>
        </w:rPr>
      </w:pPr>
      <w:r w:rsidRPr="00523051">
        <w:rPr>
          <w:rFonts w:ascii="仿宋" w:eastAsia="仿宋" w:hAnsi="仿宋"/>
          <w:b/>
          <w:sz w:val="32"/>
          <w:szCs w:val="32"/>
        </w:rPr>
        <w:t>CAPEX</w:t>
      </w:r>
      <w:r w:rsidRPr="003D6EB3">
        <w:rPr>
          <w:rFonts w:ascii="仿宋" w:eastAsia="仿宋" w:hAnsi="仿宋"/>
          <w:sz w:val="32"/>
          <w:szCs w:val="32"/>
        </w:rPr>
        <w:t>：2亿雷亚尔</w:t>
      </w:r>
    </w:p>
    <w:p w:rsidR="00CC27EF" w:rsidRPr="003D6EB3" w:rsidRDefault="00CC27EF" w:rsidP="00CC27EF">
      <w:pPr>
        <w:numPr>
          <w:ilvl w:val="0"/>
          <w:numId w:val="14"/>
        </w:numPr>
        <w:rPr>
          <w:rFonts w:ascii="仿宋" w:eastAsia="仿宋" w:hAnsi="仿宋"/>
          <w:sz w:val="32"/>
          <w:szCs w:val="32"/>
        </w:rPr>
      </w:pPr>
      <w:r w:rsidRPr="00523051">
        <w:rPr>
          <w:rFonts w:ascii="仿宋" w:eastAsia="仿宋" w:hAnsi="仿宋"/>
          <w:b/>
          <w:sz w:val="32"/>
          <w:szCs w:val="32"/>
        </w:rPr>
        <w:t>可灌溉面积</w:t>
      </w:r>
      <w:r w:rsidRPr="003D6EB3">
        <w:rPr>
          <w:rFonts w:ascii="仿宋" w:eastAsia="仿宋" w:hAnsi="仿宋"/>
          <w:sz w:val="32"/>
          <w:szCs w:val="32"/>
        </w:rPr>
        <w:t>：8,500公顷</w:t>
      </w:r>
    </w:p>
    <w:p w:rsidR="00CC27EF" w:rsidRPr="00FB6F9B" w:rsidRDefault="00CC27EF" w:rsidP="00CC27EF">
      <w:pPr>
        <w:rPr>
          <w:rFonts w:ascii="仿宋" w:eastAsia="仿宋" w:hAnsi="仿宋"/>
          <w:b/>
          <w:bCs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11. Baixo A</w:t>
      </w:r>
      <w:r w:rsidRPr="003D6EB3">
        <w:rPr>
          <w:rFonts w:ascii="Calibri" w:eastAsia="仿宋" w:hAnsi="Calibri" w:cs="Calibri"/>
          <w:b/>
          <w:bCs/>
          <w:sz w:val="32"/>
          <w:szCs w:val="32"/>
        </w:rPr>
        <w:t>ç</w:t>
      </w:r>
      <w:r w:rsidRPr="003D6EB3">
        <w:rPr>
          <w:rFonts w:ascii="仿宋" w:eastAsia="仿宋" w:hAnsi="仿宋"/>
          <w:b/>
          <w:bCs/>
          <w:sz w:val="32"/>
          <w:szCs w:val="32"/>
        </w:rPr>
        <w:t>u /</w:t>
      </w:r>
      <w:r w:rsidR="00FB6F9B" w:rsidRPr="00FB6F9B">
        <w:rPr>
          <w:rFonts w:ascii="仿宋" w:eastAsia="仿宋" w:hAnsi="仿宋" w:cs="宋体"/>
          <w:b/>
          <w:kern w:val="0"/>
          <w:sz w:val="32"/>
          <w:szCs w:val="32"/>
          <w14:ligatures w14:val="none"/>
        </w:rPr>
        <w:t>北里奥格兰德州</w:t>
      </w:r>
      <w:r w:rsidR="00FB6F9B" w:rsidRPr="00FB6F9B">
        <w:rPr>
          <w:rFonts w:ascii="仿宋" w:eastAsia="仿宋" w:hAnsi="仿宋" w:cs="宋体" w:hint="eastAsia"/>
          <w:b/>
          <w:kern w:val="0"/>
          <w:sz w:val="32"/>
          <w:szCs w:val="32"/>
          <w14:ligatures w14:val="none"/>
        </w:rPr>
        <w:t>(</w:t>
      </w:r>
      <w:r w:rsidR="00FB6F9B" w:rsidRPr="00FB6F9B">
        <w:rPr>
          <w:rFonts w:ascii="仿宋" w:eastAsia="仿宋" w:hAnsi="仿宋"/>
          <w:b/>
          <w:bCs/>
          <w:sz w:val="32"/>
          <w:szCs w:val="32"/>
        </w:rPr>
        <w:t>RN</w:t>
      </w:r>
      <w:r w:rsidR="00FB6F9B" w:rsidRPr="00FB6F9B">
        <w:rPr>
          <w:rFonts w:ascii="仿宋" w:eastAsia="仿宋" w:hAnsi="仿宋" w:cs="宋体" w:hint="eastAsia"/>
          <w:b/>
          <w:kern w:val="0"/>
          <w:sz w:val="32"/>
          <w:szCs w:val="32"/>
          <w14:ligatures w14:val="none"/>
        </w:rPr>
        <w:t>)</w:t>
      </w:r>
      <w:r w:rsidRPr="00FB6F9B">
        <w:rPr>
          <w:rFonts w:ascii="仿宋" w:eastAsia="仿宋" w:hAnsi="仿宋"/>
          <w:b/>
          <w:bCs/>
          <w:sz w:val="32"/>
          <w:szCs w:val="32"/>
        </w:rPr>
        <w:t xml:space="preserve"> </w:t>
      </w:r>
    </w:p>
    <w:p w:rsidR="00CC27EF" w:rsidRPr="003D6EB3" w:rsidRDefault="00CC27EF" w:rsidP="00CC27EF">
      <w:pPr>
        <w:numPr>
          <w:ilvl w:val="0"/>
          <w:numId w:val="15"/>
        </w:numPr>
        <w:rPr>
          <w:rFonts w:ascii="仿宋" w:eastAsia="仿宋" w:hAnsi="仿宋"/>
          <w:sz w:val="32"/>
          <w:szCs w:val="32"/>
        </w:rPr>
      </w:pPr>
      <w:r w:rsidRPr="00523051">
        <w:rPr>
          <w:rFonts w:ascii="仿宋" w:eastAsia="仿宋" w:hAnsi="仿宋"/>
          <w:b/>
          <w:sz w:val="32"/>
          <w:szCs w:val="32"/>
        </w:rPr>
        <w:lastRenderedPageBreak/>
        <w:t>CAPEX</w:t>
      </w:r>
      <w:r w:rsidRPr="003D6EB3">
        <w:rPr>
          <w:rFonts w:ascii="仿宋" w:eastAsia="仿宋" w:hAnsi="仿宋"/>
          <w:sz w:val="32"/>
          <w:szCs w:val="32"/>
        </w:rPr>
        <w:t>：1.3亿雷亚尔</w:t>
      </w:r>
    </w:p>
    <w:p w:rsidR="00CC27EF" w:rsidRPr="003D6EB3" w:rsidRDefault="00CC27EF" w:rsidP="00CC27EF">
      <w:pPr>
        <w:numPr>
          <w:ilvl w:val="0"/>
          <w:numId w:val="15"/>
        </w:numPr>
        <w:rPr>
          <w:rFonts w:ascii="仿宋" w:eastAsia="仿宋" w:hAnsi="仿宋"/>
          <w:sz w:val="32"/>
          <w:szCs w:val="32"/>
        </w:rPr>
      </w:pPr>
      <w:r w:rsidRPr="00523051">
        <w:rPr>
          <w:rFonts w:ascii="仿宋" w:eastAsia="仿宋" w:hAnsi="仿宋"/>
          <w:b/>
          <w:sz w:val="32"/>
          <w:szCs w:val="32"/>
        </w:rPr>
        <w:t>可灌溉面积</w:t>
      </w:r>
      <w:r w:rsidRPr="003D6EB3">
        <w:rPr>
          <w:rFonts w:ascii="仿宋" w:eastAsia="仿宋" w:hAnsi="仿宋"/>
          <w:sz w:val="32"/>
          <w:szCs w:val="32"/>
        </w:rPr>
        <w:t>：6,000公顷</w:t>
      </w:r>
    </w:p>
    <w:p w:rsidR="00CC27EF" w:rsidRPr="00FB6F9B" w:rsidRDefault="00CC27EF" w:rsidP="00CC27EF">
      <w:pPr>
        <w:rPr>
          <w:rFonts w:ascii="仿宋" w:eastAsia="仿宋" w:hAnsi="仿宋"/>
          <w:b/>
          <w:bCs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12. Tabuleiros de Russas /</w:t>
      </w:r>
      <w:r w:rsidR="00FB6F9B" w:rsidRPr="00FB6F9B">
        <w:rPr>
          <w:rFonts w:ascii="仿宋" w:eastAsia="仿宋" w:hAnsi="仿宋" w:cs="宋体"/>
          <w:b/>
          <w:kern w:val="0"/>
          <w:sz w:val="32"/>
          <w:szCs w:val="32"/>
          <w14:ligatures w14:val="none"/>
        </w:rPr>
        <w:t>塞阿拉州</w:t>
      </w:r>
      <w:r w:rsidRPr="00FB6F9B">
        <w:rPr>
          <w:rFonts w:ascii="仿宋" w:eastAsia="仿宋" w:hAnsi="仿宋"/>
          <w:b/>
          <w:bCs/>
          <w:sz w:val="32"/>
          <w:szCs w:val="32"/>
        </w:rPr>
        <w:t xml:space="preserve"> </w:t>
      </w:r>
      <w:r w:rsidR="00FB6F9B">
        <w:rPr>
          <w:rFonts w:ascii="仿宋" w:eastAsia="仿宋" w:hAnsi="仿宋"/>
          <w:b/>
          <w:bCs/>
          <w:sz w:val="32"/>
          <w:szCs w:val="32"/>
        </w:rPr>
        <w:t>(</w:t>
      </w:r>
      <w:r w:rsidR="00FB6F9B" w:rsidRPr="00FB6F9B">
        <w:rPr>
          <w:rFonts w:ascii="仿宋" w:eastAsia="仿宋" w:hAnsi="仿宋"/>
          <w:b/>
          <w:bCs/>
          <w:sz w:val="32"/>
          <w:szCs w:val="32"/>
        </w:rPr>
        <w:t>CE</w:t>
      </w:r>
      <w:r w:rsidR="00FB6F9B">
        <w:rPr>
          <w:rFonts w:ascii="仿宋" w:eastAsia="仿宋" w:hAnsi="仿宋"/>
          <w:b/>
          <w:bCs/>
          <w:sz w:val="32"/>
          <w:szCs w:val="32"/>
        </w:rPr>
        <w:t>)</w:t>
      </w:r>
    </w:p>
    <w:p w:rsidR="00CC27EF" w:rsidRPr="003D6EB3" w:rsidRDefault="00CC27EF" w:rsidP="00CC27EF">
      <w:pPr>
        <w:numPr>
          <w:ilvl w:val="0"/>
          <w:numId w:val="16"/>
        </w:numPr>
        <w:rPr>
          <w:rFonts w:ascii="仿宋" w:eastAsia="仿宋" w:hAnsi="仿宋"/>
          <w:sz w:val="32"/>
          <w:szCs w:val="32"/>
        </w:rPr>
      </w:pPr>
      <w:r w:rsidRPr="00523051">
        <w:rPr>
          <w:rFonts w:ascii="仿宋" w:eastAsia="仿宋" w:hAnsi="仿宋"/>
          <w:b/>
          <w:sz w:val="32"/>
          <w:szCs w:val="32"/>
        </w:rPr>
        <w:t>CAPEX</w:t>
      </w:r>
      <w:r w:rsidRPr="003D6EB3">
        <w:rPr>
          <w:rFonts w:ascii="仿宋" w:eastAsia="仿宋" w:hAnsi="仿宋"/>
          <w:sz w:val="32"/>
          <w:szCs w:val="32"/>
        </w:rPr>
        <w:t>：1.5亿雷亚尔</w:t>
      </w:r>
    </w:p>
    <w:p w:rsidR="00CC27EF" w:rsidRPr="003D6EB3" w:rsidRDefault="00CC27EF" w:rsidP="00CC27EF">
      <w:pPr>
        <w:numPr>
          <w:ilvl w:val="0"/>
          <w:numId w:val="16"/>
        </w:numPr>
        <w:rPr>
          <w:rFonts w:ascii="仿宋" w:eastAsia="仿宋" w:hAnsi="仿宋"/>
          <w:sz w:val="32"/>
          <w:szCs w:val="32"/>
        </w:rPr>
      </w:pPr>
      <w:r w:rsidRPr="00523051">
        <w:rPr>
          <w:rFonts w:ascii="仿宋" w:eastAsia="仿宋" w:hAnsi="仿宋"/>
          <w:b/>
          <w:sz w:val="32"/>
          <w:szCs w:val="32"/>
        </w:rPr>
        <w:t>可灌溉面积</w:t>
      </w:r>
      <w:r w:rsidRPr="003D6EB3">
        <w:rPr>
          <w:rFonts w:ascii="仿宋" w:eastAsia="仿宋" w:hAnsi="仿宋"/>
          <w:sz w:val="32"/>
          <w:szCs w:val="32"/>
        </w:rPr>
        <w:t>：18,900公顷</w:t>
      </w:r>
    </w:p>
    <w:p w:rsidR="00CC27EF" w:rsidRPr="003D6EB3" w:rsidRDefault="00CC27EF" w:rsidP="00CC27EF">
      <w:pPr>
        <w:rPr>
          <w:rFonts w:ascii="仿宋" w:eastAsia="仿宋" w:hAnsi="仿宋"/>
          <w:b/>
          <w:bCs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13. 里奥德康塔斯盆地水坝运行维护项目 /</w:t>
      </w:r>
      <w:r w:rsidR="00413AC9" w:rsidRPr="00413AC9">
        <w:rPr>
          <w:rFonts w:ascii="仿宋" w:eastAsia="仿宋" w:hAnsi="仿宋" w:cs="宋体"/>
          <w:b/>
          <w:kern w:val="0"/>
          <w:sz w:val="32"/>
          <w:szCs w:val="32"/>
          <w14:ligatures w14:val="none"/>
        </w:rPr>
        <w:t>巴伊亚州</w:t>
      </w:r>
      <w:r w:rsidRPr="003D6EB3">
        <w:rPr>
          <w:rFonts w:ascii="仿宋" w:eastAsia="仿宋" w:hAnsi="仿宋"/>
          <w:b/>
          <w:bCs/>
          <w:sz w:val="32"/>
          <w:szCs w:val="32"/>
        </w:rPr>
        <w:t xml:space="preserve"> </w:t>
      </w:r>
      <w:r w:rsidR="00413AC9">
        <w:rPr>
          <w:rFonts w:ascii="仿宋" w:eastAsia="仿宋" w:hAnsi="仿宋"/>
          <w:b/>
          <w:bCs/>
          <w:sz w:val="32"/>
          <w:szCs w:val="32"/>
        </w:rPr>
        <w:t>(</w:t>
      </w:r>
      <w:r w:rsidR="00413AC9" w:rsidRPr="003D6EB3">
        <w:rPr>
          <w:rFonts w:ascii="仿宋" w:eastAsia="仿宋" w:hAnsi="仿宋"/>
          <w:b/>
          <w:bCs/>
          <w:sz w:val="32"/>
          <w:szCs w:val="32"/>
        </w:rPr>
        <w:t>BA</w:t>
      </w:r>
      <w:r w:rsidR="00413AC9">
        <w:rPr>
          <w:rFonts w:ascii="仿宋" w:eastAsia="仿宋" w:hAnsi="仿宋"/>
          <w:b/>
          <w:bCs/>
          <w:sz w:val="32"/>
          <w:szCs w:val="32"/>
        </w:rPr>
        <w:t>)</w:t>
      </w:r>
    </w:p>
    <w:p w:rsidR="00CC27EF" w:rsidRPr="003D6EB3" w:rsidRDefault="00CC27EF" w:rsidP="00CC27EF">
      <w:pPr>
        <w:numPr>
          <w:ilvl w:val="0"/>
          <w:numId w:val="17"/>
        </w:numPr>
        <w:rPr>
          <w:rFonts w:ascii="仿宋" w:eastAsia="仿宋" w:hAnsi="仿宋"/>
          <w:sz w:val="32"/>
          <w:szCs w:val="32"/>
        </w:rPr>
      </w:pPr>
      <w:r w:rsidRPr="00523051">
        <w:rPr>
          <w:rFonts w:ascii="仿宋" w:eastAsia="仿宋" w:hAnsi="仿宋"/>
          <w:b/>
          <w:sz w:val="32"/>
          <w:szCs w:val="32"/>
        </w:rPr>
        <w:t>方式</w:t>
      </w:r>
      <w:r w:rsidRPr="003D6EB3">
        <w:rPr>
          <w:rFonts w:ascii="仿宋" w:eastAsia="仿宋" w:hAnsi="仿宋"/>
          <w:sz w:val="32"/>
          <w:szCs w:val="32"/>
        </w:rPr>
        <w:t>：私营部门负责运行、维护和监测</w:t>
      </w:r>
    </w:p>
    <w:p w:rsidR="00CC27EF" w:rsidRPr="003D6EB3" w:rsidRDefault="00CC27EF" w:rsidP="00CC27EF">
      <w:pPr>
        <w:numPr>
          <w:ilvl w:val="0"/>
          <w:numId w:val="17"/>
        </w:numPr>
        <w:rPr>
          <w:rFonts w:ascii="仿宋" w:eastAsia="仿宋" w:hAnsi="仿宋"/>
          <w:sz w:val="32"/>
          <w:szCs w:val="32"/>
        </w:rPr>
      </w:pPr>
      <w:r w:rsidRPr="00523051">
        <w:rPr>
          <w:rFonts w:ascii="仿宋" w:eastAsia="仿宋" w:hAnsi="仿宋"/>
          <w:b/>
          <w:sz w:val="32"/>
          <w:szCs w:val="32"/>
        </w:rPr>
        <w:t>CAPEX</w:t>
      </w:r>
      <w:r w:rsidRPr="003D6EB3">
        <w:rPr>
          <w:rFonts w:ascii="仿宋" w:eastAsia="仿宋" w:hAnsi="仿宋"/>
          <w:sz w:val="32"/>
          <w:szCs w:val="32"/>
        </w:rPr>
        <w:t>：5.14亿雷亚尔</w:t>
      </w:r>
    </w:p>
    <w:p w:rsidR="00CC27EF" w:rsidRPr="003D6EB3" w:rsidRDefault="00CC27EF" w:rsidP="00CC27EF">
      <w:pPr>
        <w:numPr>
          <w:ilvl w:val="0"/>
          <w:numId w:val="17"/>
        </w:numPr>
        <w:rPr>
          <w:rFonts w:ascii="仿宋" w:eastAsia="仿宋" w:hAnsi="仿宋"/>
          <w:sz w:val="32"/>
          <w:szCs w:val="32"/>
        </w:rPr>
      </w:pPr>
      <w:r w:rsidRPr="00523051">
        <w:rPr>
          <w:rFonts w:ascii="仿宋" w:eastAsia="仿宋" w:hAnsi="仿宋"/>
          <w:b/>
          <w:sz w:val="32"/>
          <w:szCs w:val="32"/>
        </w:rPr>
        <w:t>影响</w:t>
      </w:r>
      <w:r w:rsidRPr="003D6EB3">
        <w:rPr>
          <w:rFonts w:ascii="仿宋" w:eastAsia="仿宋" w:hAnsi="仿宋"/>
          <w:sz w:val="32"/>
          <w:szCs w:val="32"/>
        </w:rPr>
        <w:t>：7座水坝，最大4,362.4公顷</w:t>
      </w:r>
    </w:p>
    <w:p w:rsidR="00CC27EF" w:rsidRPr="003D6EB3" w:rsidRDefault="00CC27EF" w:rsidP="00CC27EF">
      <w:pPr>
        <w:numPr>
          <w:ilvl w:val="0"/>
          <w:numId w:val="17"/>
        </w:numPr>
        <w:rPr>
          <w:rFonts w:ascii="仿宋" w:eastAsia="仿宋" w:hAnsi="仿宋"/>
          <w:sz w:val="32"/>
          <w:szCs w:val="32"/>
        </w:rPr>
      </w:pPr>
      <w:r w:rsidRPr="00523051">
        <w:rPr>
          <w:rFonts w:ascii="仿宋" w:eastAsia="仿宋" w:hAnsi="仿宋"/>
          <w:b/>
          <w:sz w:val="32"/>
          <w:szCs w:val="32"/>
        </w:rPr>
        <w:t>预估收入</w:t>
      </w:r>
      <w:r w:rsidRPr="003D6EB3">
        <w:rPr>
          <w:rFonts w:ascii="仿宋" w:eastAsia="仿宋" w:hAnsi="仿宋"/>
          <w:sz w:val="32"/>
          <w:szCs w:val="32"/>
        </w:rPr>
        <w:t>：水面光伏发电约4,182万雷亚尔</w:t>
      </w:r>
    </w:p>
    <w:p w:rsidR="00CC27EF" w:rsidRPr="00413AC9" w:rsidRDefault="00CC27EF" w:rsidP="00CC27EF">
      <w:pPr>
        <w:rPr>
          <w:rFonts w:ascii="仿宋" w:eastAsia="仿宋" w:hAnsi="仿宋"/>
          <w:b/>
          <w:bCs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14. Jaíba项目第3、4阶段 /</w:t>
      </w:r>
      <w:r w:rsidR="00413AC9" w:rsidRPr="00413AC9">
        <w:rPr>
          <w:rFonts w:ascii="仿宋" w:eastAsia="仿宋" w:hAnsi="仿宋" w:cs="宋体"/>
          <w:b/>
          <w:kern w:val="0"/>
          <w:sz w:val="32"/>
          <w:szCs w:val="32"/>
          <w14:ligatures w14:val="none"/>
        </w:rPr>
        <w:t>米纳斯吉拉斯州</w:t>
      </w:r>
      <w:r w:rsidR="00413AC9" w:rsidRPr="00413AC9">
        <w:rPr>
          <w:rFonts w:ascii="仿宋" w:eastAsia="仿宋" w:hAnsi="仿宋" w:cs="宋体" w:hint="eastAsia"/>
          <w:b/>
          <w:kern w:val="0"/>
          <w:sz w:val="32"/>
          <w:szCs w:val="32"/>
          <w14:ligatures w14:val="none"/>
        </w:rPr>
        <w:t>(</w:t>
      </w:r>
      <w:r w:rsidR="00413AC9" w:rsidRPr="00413AC9">
        <w:rPr>
          <w:rFonts w:ascii="仿宋" w:eastAsia="仿宋" w:hAnsi="仿宋"/>
          <w:b/>
          <w:bCs/>
          <w:sz w:val="32"/>
          <w:szCs w:val="32"/>
        </w:rPr>
        <w:t>MG</w:t>
      </w:r>
      <w:r w:rsidR="00413AC9" w:rsidRPr="00413AC9">
        <w:rPr>
          <w:rFonts w:ascii="仿宋" w:eastAsia="仿宋" w:hAnsi="仿宋" w:cs="宋体" w:hint="eastAsia"/>
          <w:b/>
          <w:kern w:val="0"/>
          <w:sz w:val="32"/>
          <w:szCs w:val="32"/>
          <w14:ligatures w14:val="none"/>
        </w:rPr>
        <w:t>)</w:t>
      </w:r>
      <w:r w:rsidRPr="00413AC9">
        <w:rPr>
          <w:rFonts w:ascii="仿宋" w:eastAsia="仿宋" w:hAnsi="仿宋"/>
          <w:b/>
          <w:bCs/>
          <w:sz w:val="32"/>
          <w:szCs w:val="32"/>
        </w:rPr>
        <w:t xml:space="preserve"> </w:t>
      </w:r>
    </w:p>
    <w:p w:rsidR="00CC27EF" w:rsidRPr="003D6EB3" w:rsidRDefault="00CC27EF" w:rsidP="00CC27EF">
      <w:pPr>
        <w:numPr>
          <w:ilvl w:val="0"/>
          <w:numId w:val="18"/>
        </w:numPr>
        <w:rPr>
          <w:rFonts w:ascii="仿宋" w:eastAsia="仿宋" w:hAnsi="仿宋"/>
          <w:sz w:val="32"/>
          <w:szCs w:val="32"/>
        </w:rPr>
      </w:pPr>
      <w:r w:rsidRPr="00523051">
        <w:rPr>
          <w:rFonts w:ascii="仿宋" w:eastAsia="仿宋" w:hAnsi="仿宋"/>
          <w:b/>
          <w:sz w:val="32"/>
          <w:szCs w:val="32"/>
        </w:rPr>
        <w:t>可灌溉面积</w:t>
      </w:r>
      <w:r w:rsidRPr="003D6EB3">
        <w:rPr>
          <w:rFonts w:ascii="仿宋" w:eastAsia="仿宋" w:hAnsi="仿宋"/>
          <w:sz w:val="32"/>
          <w:szCs w:val="32"/>
        </w:rPr>
        <w:t>：65,800公顷</w:t>
      </w:r>
    </w:p>
    <w:p w:rsidR="00CC27EF" w:rsidRPr="00413AC9" w:rsidRDefault="00CC27EF" w:rsidP="00CC27EF">
      <w:pPr>
        <w:rPr>
          <w:rFonts w:ascii="仿宋" w:eastAsia="仿宋" w:hAnsi="仿宋"/>
          <w:b/>
          <w:bCs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 xml:space="preserve">15. Pontal Norte - Area 20 / </w:t>
      </w:r>
      <w:r w:rsidR="00413AC9" w:rsidRPr="00413AC9">
        <w:rPr>
          <w:rFonts w:ascii="仿宋" w:eastAsia="仿宋" w:hAnsi="仿宋" w:cs="宋体"/>
          <w:b/>
          <w:kern w:val="0"/>
          <w:sz w:val="32"/>
          <w:szCs w:val="32"/>
          <w14:ligatures w14:val="none"/>
        </w:rPr>
        <w:t>伯南布哥州</w:t>
      </w:r>
      <w:r w:rsidR="00413AC9" w:rsidRPr="00413AC9">
        <w:rPr>
          <w:rFonts w:ascii="仿宋" w:eastAsia="仿宋" w:hAnsi="仿宋" w:cs="宋体" w:hint="eastAsia"/>
          <w:b/>
          <w:kern w:val="0"/>
          <w:sz w:val="32"/>
          <w:szCs w:val="32"/>
          <w14:ligatures w14:val="none"/>
        </w:rPr>
        <w:t>(</w:t>
      </w:r>
      <w:r w:rsidR="00413AC9" w:rsidRPr="00413AC9">
        <w:rPr>
          <w:rFonts w:ascii="仿宋" w:eastAsia="仿宋" w:hAnsi="仿宋"/>
          <w:b/>
          <w:bCs/>
          <w:sz w:val="32"/>
          <w:szCs w:val="32"/>
        </w:rPr>
        <w:t>PE</w:t>
      </w:r>
      <w:r w:rsidR="00413AC9" w:rsidRPr="00413AC9">
        <w:rPr>
          <w:rFonts w:ascii="仿宋" w:eastAsia="仿宋" w:hAnsi="仿宋" w:cs="宋体" w:hint="eastAsia"/>
          <w:b/>
          <w:kern w:val="0"/>
          <w:sz w:val="32"/>
          <w:szCs w:val="32"/>
          <w14:ligatures w14:val="none"/>
        </w:rPr>
        <w:t>)</w:t>
      </w:r>
    </w:p>
    <w:p w:rsidR="00CC27EF" w:rsidRPr="003D6EB3" w:rsidRDefault="00CC27EF" w:rsidP="00CC27EF">
      <w:pPr>
        <w:numPr>
          <w:ilvl w:val="0"/>
          <w:numId w:val="19"/>
        </w:numPr>
        <w:rPr>
          <w:rFonts w:ascii="仿宋" w:eastAsia="仿宋" w:hAnsi="仿宋"/>
          <w:sz w:val="32"/>
          <w:szCs w:val="32"/>
        </w:rPr>
      </w:pPr>
      <w:r w:rsidRPr="00523051">
        <w:rPr>
          <w:rFonts w:ascii="仿宋" w:eastAsia="仿宋" w:hAnsi="仿宋"/>
          <w:b/>
          <w:sz w:val="32"/>
          <w:szCs w:val="32"/>
        </w:rPr>
        <w:t>可灌溉面积</w:t>
      </w:r>
      <w:r w:rsidRPr="003D6EB3">
        <w:rPr>
          <w:rFonts w:ascii="仿宋" w:eastAsia="仿宋" w:hAnsi="仿宋"/>
          <w:sz w:val="32"/>
          <w:szCs w:val="32"/>
        </w:rPr>
        <w:t>：4,128公顷</w:t>
      </w:r>
    </w:p>
    <w:p w:rsidR="00CC27EF" w:rsidRPr="003D6EB3" w:rsidRDefault="00CC27EF" w:rsidP="00CC27EF">
      <w:pPr>
        <w:rPr>
          <w:rFonts w:ascii="仿宋" w:eastAsia="仿宋" w:hAnsi="仿宋"/>
          <w:b/>
          <w:bCs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 xml:space="preserve">16. Santa Brígida灌溉项目 / </w:t>
      </w:r>
      <w:r w:rsidR="00413AC9" w:rsidRPr="00413AC9">
        <w:rPr>
          <w:rFonts w:ascii="仿宋" w:eastAsia="仿宋" w:hAnsi="仿宋" w:cs="宋体"/>
          <w:b/>
          <w:kern w:val="0"/>
          <w:sz w:val="32"/>
          <w:szCs w:val="32"/>
          <w14:ligatures w14:val="none"/>
        </w:rPr>
        <w:t>巴伊亚州</w:t>
      </w:r>
      <w:r w:rsidR="00413AC9"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  <w:t>(</w:t>
      </w:r>
      <w:r w:rsidR="00413AC9" w:rsidRPr="003D6EB3">
        <w:rPr>
          <w:rFonts w:ascii="仿宋" w:eastAsia="仿宋" w:hAnsi="仿宋"/>
          <w:b/>
          <w:bCs/>
          <w:sz w:val="32"/>
          <w:szCs w:val="32"/>
        </w:rPr>
        <w:t>BA</w:t>
      </w:r>
      <w:r w:rsidR="00413AC9"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  <w:t>)</w:t>
      </w:r>
    </w:p>
    <w:p w:rsidR="00CC27EF" w:rsidRPr="003D6EB3" w:rsidRDefault="00CC27EF" w:rsidP="00CC27EF">
      <w:pPr>
        <w:numPr>
          <w:ilvl w:val="0"/>
          <w:numId w:val="20"/>
        </w:numPr>
        <w:rPr>
          <w:rFonts w:ascii="仿宋" w:eastAsia="仿宋" w:hAnsi="仿宋"/>
          <w:sz w:val="32"/>
          <w:szCs w:val="32"/>
        </w:rPr>
      </w:pPr>
      <w:r w:rsidRPr="00523051">
        <w:rPr>
          <w:rFonts w:ascii="仿宋" w:eastAsia="仿宋" w:hAnsi="仿宋"/>
          <w:b/>
          <w:sz w:val="32"/>
          <w:szCs w:val="32"/>
        </w:rPr>
        <w:t>可灌溉面积</w:t>
      </w:r>
      <w:r w:rsidRPr="003D6EB3">
        <w:rPr>
          <w:rFonts w:ascii="仿宋" w:eastAsia="仿宋" w:hAnsi="仿宋"/>
          <w:sz w:val="32"/>
          <w:szCs w:val="32"/>
        </w:rPr>
        <w:t>：11,274公顷</w:t>
      </w:r>
    </w:p>
    <w:p w:rsidR="00CC27EF" w:rsidRPr="003D6EB3" w:rsidRDefault="00CC27EF" w:rsidP="00CC27EF">
      <w:pPr>
        <w:rPr>
          <w:rFonts w:ascii="仿宋" w:eastAsia="仿宋" w:hAnsi="仿宋"/>
          <w:b/>
          <w:bCs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17. Alagoas项目 /</w:t>
      </w:r>
      <w:r w:rsidRPr="00413AC9">
        <w:rPr>
          <w:rFonts w:ascii="仿宋" w:eastAsia="仿宋" w:hAnsi="仿宋"/>
          <w:b/>
          <w:bCs/>
          <w:sz w:val="32"/>
          <w:szCs w:val="32"/>
        </w:rPr>
        <w:t xml:space="preserve"> </w:t>
      </w:r>
      <w:r w:rsidR="00413AC9" w:rsidRPr="00413AC9">
        <w:rPr>
          <w:rFonts w:ascii="仿宋" w:eastAsia="仿宋" w:hAnsi="仿宋" w:cs="宋体"/>
          <w:b/>
          <w:kern w:val="0"/>
          <w:sz w:val="32"/>
          <w:szCs w:val="32"/>
          <w14:ligatures w14:val="none"/>
        </w:rPr>
        <w:t>阿拉戈斯州</w:t>
      </w:r>
      <w:r w:rsidR="00413AC9" w:rsidRPr="00413AC9">
        <w:rPr>
          <w:rFonts w:ascii="仿宋" w:eastAsia="仿宋" w:hAnsi="仿宋" w:cs="宋体" w:hint="eastAsia"/>
          <w:b/>
          <w:kern w:val="0"/>
          <w:sz w:val="32"/>
          <w:szCs w:val="32"/>
          <w14:ligatures w14:val="none"/>
        </w:rPr>
        <w:t>(</w:t>
      </w:r>
      <w:r w:rsidR="00413AC9" w:rsidRPr="003D6EB3">
        <w:rPr>
          <w:rFonts w:ascii="仿宋" w:eastAsia="仿宋" w:hAnsi="仿宋"/>
          <w:b/>
          <w:bCs/>
          <w:sz w:val="32"/>
          <w:szCs w:val="32"/>
        </w:rPr>
        <w:t>AL</w:t>
      </w:r>
      <w:r w:rsidR="00413AC9"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  <w:t>)</w:t>
      </w:r>
    </w:p>
    <w:p w:rsidR="00CC27EF" w:rsidRPr="003D6EB3" w:rsidRDefault="00CC27EF" w:rsidP="00CC27EF">
      <w:pPr>
        <w:numPr>
          <w:ilvl w:val="0"/>
          <w:numId w:val="21"/>
        </w:numPr>
        <w:rPr>
          <w:rFonts w:ascii="仿宋" w:eastAsia="仿宋" w:hAnsi="仿宋"/>
          <w:sz w:val="32"/>
          <w:szCs w:val="32"/>
        </w:rPr>
      </w:pPr>
      <w:r w:rsidRPr="00523051">
        <w:rPr>
          <w:rFonts w:ascii="仿宋" w:eastAsia="仿宋" w:hAnsi="仿宋"/>
          <w:b/>
          <w:sz w:val="32"/>
          <w:szCs w:val="32"/>
        </w:rPr>
        <w:t>可灌溉面积</w:t>
      </w:r>
      <w:r w:rsidRPr="003D6EB3">
        <w:rPr>
          <w:rFonts w:ascii="仿宋" w:eastAsia="仿宋" w:hAnsi="仿宋"/>
          <w:sz w:val="32"/>
          <w:szCs w:val="32"/>
        </w:rPr>
        <w:t>：18,900公顷</w:t>
      </w:r>
    </w:p>
    <w:p w:rsidR="00CC27EF" w:rsidRPr="003D6EB3" w:rsidRDefault="00CC27EF" w:rsidP="00CC27EF">
      <w:pPr>
        <w:rPr>
          <w:rFonts w:ascii="仿宋" w:eastAsia="仿宋" w:hAnsi="仿宋"/>
          <w:b/>
          <w:bCs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lastRenderedPageBreak/>
        <w:t xml:space="preserve">18. Salitre第2阶段 / </w:t>
      </w:r>
      <w:r w:rsidR="00413AC9" w:rsidRPr="00413AC9">
        <w:rPr>
          <w:rFonts w:ascii="仿宋" w:eastAsia="仿宋" w:hAnsi="仿宋" w:cs="宋体"/>
          <w:b/>
          <w:kern w:val="0"/>
          <w:sz w:val="32"/>
          <w:szCs w:val="32"/>
          <w14:ligatures w14:val="none"/>
        </w:rPr>
        <w:t>巴伊亚州</w:t>
      </w:r>
      <w:r w:rsidR="00413AC9">
        <w:rPr>
          <w:rFonts w:ascii="仿宋" w:eastAsia="仿宋" w:hAnsi="仿宋"/>
          <w:b/>
          <w:bCs/>
          <w:sz w:val="32"/>
          <w:szCs w:val="32"/>
        </w:rPr>
        <w:t>(</w:t>
      </w:r>
      <w:r w:rsidR="00413AC9" w:rsidRPr="003D6EB3">
        <w:rPr>
          <w:rFonts w:ascii="仿宋" w:eastAsia="仿宋" w:hAnsi="仿宋"/>
          <w:b/>
          <w:bCs/>
          <w:sz w:val="32"/>
          <w:szCs w:val="32"/>
        </w:rPr>
        <w:t>BA</w:t>
      </w:r>
      <w:r w:rsidR="00413AC9">
        <w:rPr>
          <w:rFonts w:ascii="仿宋" w:eastAsia="仿宋" w:hAnsi="仿宋"/>
          <w:b/>
          <w:bCs/>
          <w:sz w:val="32"/>
          <w:szCs w:val="32"/>
        </w:rPr>
        <w:t>)</w:t>
      </w:r>
      <w:r w:rsidR="00413AC9" w:rsidRPr="003D6EB3">
        <w:rPr>
          <w:rFonts w:ascii="仿宋" w:eastAsia="仿宋" w:hAnsi="仿宋"/>
          <w:b/>
          <w:bCs/>
          <w:sz w:val="32"/>
          <w:szCs w:val="32"/>
        </w:rPr>
        <w:t xml:space="preserve"> </w:t>
      </w:r>
    </w:p>
    <w:p w:rsidR="00CC27EF" w:rsidRPr="003D6EB3" w:rsidRDefault="00CC27EF" w:rsidP="00CC27EF">
      <w:pPr>
        <w:numPr>
          <w:ilvl w:val="0"/>
          <w:numId w:val="22"/>
        </w:numPr>
        <w:rPr>
          <w:rFonts w:ascii="仿宋" w:eastAsia="仿宋" w:hAnsi="仿宋"/>
          <w:sz w:val="32"/>
          <w:szCs w:val="32"/>
        </w:rPr>
      </w:pPr>
      <w:r w:rsidRPr="00523051">
        <w:rPr>
          <w:rFonts w:ascii="仿宋" w:eastAsia="仿宋" w:hAnsi="仿宋"/>
          <w:b/>
          <w:sz w:val="32"/>
          <w:szCs w:val="32"/>
        </w:rPr>
        <w:t>可灌溉面积</w:t>
      </w:r>
      <w:r w:rsidRPr="003D6EB3">
        <w:rPr>
          <w:rFonts w:ascii="仿宋" w:eastAsia="仿宋" w:hAnsi="仿宋"/>
          <w:sz w:val="32"/>
          <w:szCs w:val="32"/>
        </w:rPr>
        <w:t>：约5,100公顷</w:t>
      </w:r>
    </w:p>
    <w:p w:rsidR="00CC27EF" w:rsidRPr="003D6EB3" w:rsidRDefault="00CC27EF" w:rsidP="00CC27EF">
      <w:pPr>
        <w:numPr>
          <w:ilvl w:val="0"/>
          <w:numId w:val="22"/>
        </w:numPr>
        <w:rPr>
          <w:rFonts w:ascii="仿宋" w:eastAsia="仿宋" w:hAnsi="仿宋"/>
          <w:sz w:val="32"/>
          <w:szCs w:val="32"/>
        </w:rPr>
      </w:pPr>
      <w:r w:rsidRPr="00523051">
        <w:rPr>
          <w:rFonts w:ascii="仿宋" w:eastAsia="仿宋" w:hAnsi="仿宋"/>
          <w:b/>
          <w:sz w:val="32"/>
          <w:szCs w:val="32"/>
        </w:rPr>
        <w:t>流量</w:t>
      </w:r>
      <w:r w:rsidRPr="003D6EB3">
        <w:rPr>
          <w:rFonts w:ascii="仿宋" w:eastAsia="仿宋" w:hAnsi="仿宋"/>
          <w:sz w:val="32"/>
          <w:szCs w:val="32"/>
        </w:rPr>
        <w:t>：6.81立方米/秒</w:t>
      </w:r>
    </w:p>
    <w:p w:rsidR="00CC27EF" w:rsidRPr="003D6EB3" w:rsidRDefault="00CC27EF" w:rsidP="00CC27EF">
      <w:pPr>
        <w:numPr>
          <w:ilvl w:val="0"/>
          <w:numId w:val="22"/>
        </w:numPr>
        <w:rPr>
          <w:rFonts w:ascii="仿宋" w:eastAsia="仿宋" w:hAnsi="仿宋"/>
          <w:sz w:val="32"/>
          <w:szCs w:val="32"/>
        </w:rPr>
      </w:pPr>
      <w:r w:rsidRPr="00523051">
        <w:rPr>
          <w:rFonts w:ascii="仿宋" w:eastAsia="仿宋" w:hAnsi="仿宋"/>
          <w:b/>
          <w:sz w:val="32"/>
          <w:szCs w:val="32"/>
        </w:rPr>
        <w:t>预计就业</w:t>
      </w:r>
      <w:r w:rsidRPr="003D6EB3">
        <w:rPr>
          <w:rFonts w:ascii="仿宋" w:eastAsia="仿宋" w:hAnsi="仿宋"/>
          <w:sz w:val="32"/>
          <w:szCs w:val="32"/>
        </w:rPr>
        <w:t>：2.5万个直接和间接岗位</w:t>
      </w:r>
    </w:p>
    <w:p w:rsidR="00CC27EF" w:rsidRPr="003D6EB3" w:rsidRDefault="00CC27EF" w:rsidP="00CC27EF">
      <w:pPr>
        <w:rPr>
          <w:rFonts w:ascii="仿宋" w:eastAsia="仿宋" w:hAnsi="仿宋"/>
          <w:b/>
          <w:bCs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19. Canal do Sert</w:t>
      </w:r>
      <w:r w:rsidRPr="003D6EB3">
        <w:rPr>
          <w:rFonts w:ascii="Calibri" w:eastAsia="仿宋" w:hAnsi="Calibri" w:cs="Calibri"/>
          <w:b/>
          <w:bCs/>
          <w:sz w:val="32"/>
          <w:szCs w:val="32"/>
        </w:rPr>
        <w:t>ã</w:t>
      </w:r>
      <w:r w:rsidRPr="003D6EB3">
        <w:rPr>
          <w:rFonts w:ascii="仿宋" w:eastAsia="仿宋" w:hAnsi="仿宋"/>
          <w:b/>
          <w:bCs/>
          <w:sz w:val="32"/>
          <w:szCs w:val="32"/>
        </w:rPr>
        <w:t>o Baiano /</w:t>
      </w:r>
      <w:r w:rsidR="00413AC9" w:rsidRPr="00413AC9">
        <w:rPr>
          <w:rFonts w:ascii="仿宋" w:eastAsia="仿宋" w:hAnsi="仿宋" w:cs="宋体"/>
          <w:b/>
          <w:kern w:val="0"/>
          <w:sz w:val="32"/>
          <w:szCs w:val="32"/>
          <w14:ligatures w14:val="none"/>
        </w:rPr>
        <w:t>巴伊亚州</w:t>
      </w:r>
      <w:r w:rsidRPr="003D6EB3">
        <w:rPr>
          <w:rFonts w:ascii="仿宋" w:eastAsia="仿宋" w:hAnsi="仿宋"/>
          <w:b/>
          <w:bCs/>
          <w:sz w:val="32"/>
          <w:szCs w:val="32"/>
        </w:rPr>
        <w:t xml:space="preserve"> </w:t>
      </w:r>
      <w:r w:rsidR="00413AC9">
        <w:rPr>
          <w:rFonts w:ascii="仿宋" w:eastAsia="仿宋" w:hAnsi="仿宋"/>
          <w:b/>
          <w:bCs/>
          <w:sz w:val="32"/>
          <w:szCs w:val="32"/>
        </w:rPr>
        <w:t>(</w:t>
      </w:r>
      <w:r w:rsidR="00413AC9" w:rsidRPr="003D6EB3">
        <w:rPr>
          <w:rFonts w:ascii="仿宋" w:eastAsia="仿宋" w:hAnsi="仿宋"/>
          <w:b/>
          <w:bCs/>
          <w:sz w:val="32"/>
          <w:szCs w:val="32"/>
        </w:rPr>
        <w:t>BA</w:t>
      </w:r>
      <w:r w:rsidR="00413AC9">
        <w:rPr>
          <w:rFonts w:ascii="仿宋" w:eastAsia="仿宋" w:hAnsi="仿宋"/>
          <w:b/>
          <w:bCs/>
          <w:sz w:val="32"/>
          <w:szCs w:val="32"/>
        </w:rPr>
        <w:t>)</w:t>
      </w:r>
    </w:p>
    <w:p w:rsidR="00CC27EF" w:rsidRPr="003D6EB3" w:rsidRDefault="00CC27EF" w:rsidP="00CC27EF">
      <w:pPr>
        <w:numPr>
          <w:ilvl w:val="0"/>
          <w:numId w:val="23"/>
        </w:numPr>
        <w:rPr>
          <w:rFonts w:ascii="仿宋" w:eastAsia="仿宋" w:hAnsi="仿宋"/>
          <w:sz w:val="32"/>
          <w:szCs w:val="32"/>
        </w:rPr>
      </w:pPr>
      <w:r w:rsidRPr="00523051">
        <w:rPr>
          <w:rFonts w:ascii="仿宋" w:eastAsia="仿宋" w:hAnsi="仿宋"/>
          <w:b/>
          <w:sz w:val="32"/>
          <w:szCs w:val="32"/>
        </w:rPr>
        <w:t>运河长度</w:t>
      </w:r>
      <w:r w:rsidRPr="003D6EB3">
        <w:rPr>
          <w:rFonts w:ascii="仿宋" w:eastAsia="仿宋" w:hAnsi="仿宋"/>
          <w:sz w:val="32"/>
          <w:szCs w:val="32"/>
        </w:rPr>
        <w:t>：297公里</w:t>
      </w:r>
    </w:p>
    <w:p w:rsidR="00CC27EF" w:rsidRPr="003D6EB3" w:rsidRDefault="00CC27EF" w:rsidP="00CC27EF">
      <w:pPr>
        <w:numPr>
          <w:ilvl w:val="0"/>
          <w:numId w:val="23"/>
        </w:numPr>
        <w:rPr>
          <w:rFonts w:ascii="仿宋" w:eastAsia="仿宋" w:hAnsi="仿宋"/>
          <w:sz w:val="32"/>
          <w:szCs w:val="32"/>
        </w:rPr>
      </w:pPr>
      <w:r w:rsidRPr="00523051">
        <w:rPr>
          <w:rFonts w:ascii="仿宋" w:eastAsia="仿宋" w:hAnsi="仿宋"/>
          <w:b/>
          <w:sz w:val="32"/>
          <w:szCs w:val="32"/>
        </w:rPr>
        <w:t>服务市镇</w:t>
      </w:r>
      <w:r w:rsidRPr="003D6EB3">
        <w:rPr>
          <w:rFonts w:ascii="仿宋" w:eastAsia="仿宋" w:hAnsi="仿宋"/>
          <w:sz w:val="32"/>
          <w:szCs w:val="32"/>
        </w:rPr>
        <w:t>：44个</w:t>
      </w:r>
    </w:p>
    <w:p w:rsidR="00CC27EF" w:rsidRPr="003D6EB3" w:rsidRDefault="00CC27EF" w:rsidP="00CC27EF">
      <w:pPr>
        <w:numPr>
          <w:ilvl w:val="0"/>
          <w:numId w:val="23"/>
        </w:numPr>
        <w:rPr>
          <w:rFonts w:ascii="仿宋" w:eastAsia="仿宋" w:hAnsi="仿宋"/>
          <w:sz w:val="32"/>
          <w:szCs w:val="32"/>
        </w:rPr>
      </w:pPr>
      <w:r w:rsidRPr="00523051">
        <w:rPr>
          <w:rFonts w:ascii="仿宋" w:eastAsia="仿宋" w:hAnsi="仿宋"/>
          <w:b/>
          <w:sz w:val="32"/>
          <w:szCs w:val="32"/>
        </w:rPr>
        <w:t>受益人口</w:t>
      </w:r>
      <w:r w:rsidRPr="003D6EB3">
        <w:rPr>
          <w:rFonts w:ascii="仿宋" w:eastAsia="仿宋" w:hAnsi="仿宋"/>
          <w:sz w:val="32"/>
          <w:szCs w:val="32"/>
        </w:rPr>
        <w:t>：100多万</w:t>
      </w:r>
    </w:p>
    <w:p w:rsidR="00CC27EF" w:rsidRPr="003D6EB3" w:rsidRDefault="00CC27EF" w:rsidP="00CC27EF">
      <w:pPr>
        <w:numPr>
          <w:ilvl w:val="0"/>
          <w:numId w:val="23"/>
        </w:numPr>
        <w:rPr>
          <w:rFonts w:ascii="仿宋" w:eastAsia="仿宋" w:hAnsi="仿宋"/>
          <w:sz w:val="32"/>
          <w:szCs w:val="32"/>
        </w:rPr>
      </w:pPr>
      <w:bookmarkStart w:id="0" w:name="_GoBack"/>
      <w:r w:rsidRPr="00523051">
        <w:rPr>
          <w:rFonts w:ascii="仿宋" w:eastAsia="仿宋" w:hAnsi="仿宋"/>
          <w:b/>
          <w:sz w:val="32"/>
          <w:szCs w:val="32"/>
        </w:rPr>
        <w:t>预计就业</w:t>
      </w:r>
      <w:bookmarkEnd w:id="0"/>
      <w:r w:rsidRPr="003D6EB3">
        <w:rPr>
          <w:rFonts w:ascii="仿宋" w:eastAsia="仿宋" w:hAnsi="仿宋"/>
          <w:sz w:val="32"/>
          <w:szCs w:val="32"/>
        </w:rPr>
        <w:t>：4.5万个直接和间接岗位</w:t>
      </w:r>
    </w:p>
    <w:p w:rsidR="00CC27EF" w:rsidRPr="003D6EB3" w:rsidRDefault="00CC27EF" w:rsidP="00CC27EF">
      <w:pPr>
        <w:rPr>
          <w:rFonts w:ascii="仿宋" w:eastAsia="仿宋" w:hAnsi="仿宋"/>
          <w:b/>
          <w:bCs/>
          <w:sz w:val="32"/>
          <w:szCs w:val="32"/>
        </w:rPr>
      </w:pPr>
      <w:r w:rsidRPr="003D6EB3">
        <w:rPr>
          <w:rFonts w:ascii="仿宋" w:eastAsia="仿宋" w:hAnsi="仿宋" w:hint="eastAsia"/>
          <w:b/>
          <w:bCs/>
          <w:sz w:val="32"/>
          <w:szCs w:val="32"/>
        </w:rPr>
        <w:t>三</w:t>
      </w:r>
      <w:r w:rsidRPr="003D6EB3">
        <w:rPr>
          <w:rFonts w:ascii="仿宋" w:eastAsia="仿宋" w:hAnsi="仿宋"/>
          <w:b/>
          <w:bCs/>
          <w:sz w:val="32"/>
          <w:szCs w:val="32"/>
        </w:rPr>
        <w:t>、圣弗朗西斯科河与巴拉那伊巴河谷开发公司CODEVASF重点项目</w:t>
      </w:r>
    </w:p>
    <w:p w:rsidR="00CC27EF" w:rsidRPr="003D6EB3" w:rsidRDefault="00CC27EF" w:rsidP="00CC27EF">
      <w:p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圣弗朗西斯科河与巴拉那伊巴河谷开发公司CODEVASF</w:t>
      </w:r>
      <w:r w:rsidRPr="003D6EB3">
        <w:rPr>
          <w:rFonts w:ascii="Calibri" w:eastAsia="仿宋" w:hAnsi="Calibri" w:cs="Calibri"/>
          <w:sz w:val="32"/>
          <w:szCs w:val="32"/>
        </w:rPr>
        <w:t> </w:t>
      </w:r>
      <w:r w:rsidRPr="003D6EB3">
        <w:rPr>
          <w:rFonts w:ascii="仿宋" w:eastAsia="仿宋" w:hAnsi="仿宋"/>
          <w:sz w:val="32"/>
          <w:szCs w:val="32"/>
        </w:rPr>
        <w:t>是MIDR下属公共企业，负责推动综合性、可持续区域发展。</w:t>
      </w:r>
    </w:p>
    <w:p w:rsidR="00CC27EF" w:rsidRPr="003D6EB3" w:rsidRDefault="00CC27EF" w:rsidP="00CC27EF">
      <w:p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业务范围：</w:t>
      </w:r>
    </w:p>
    <w:p w:rsidR="00CC27EF" w:rsidRPr="003D6EB3" w:rsidRDefault="00CC27EF" w:rsidP="00CC27EF">
      <w:pPr>
        <w:numPr>
          <w:ilvl w:val="0"/>
          <w:numId w:val="24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sz w:val="32"/>
          <w:szCs w:val="32"/>
        </w:rPr>
        <w:t>覆盖巴西37%国土</w:t>
      </w:r>
    </w:p>
    <w:p w:rsidR="00CC27EF" w:rsidRPr="003D6EB3" w:rsidRDefault="00CC27EF" w:rsidP="00CC27EF">
      <w:pPr>
        <w:numPr>
          <w:ilvl w:val="0"/>
          <w:numId w:val="24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sz w:val="32"/>
          <w:szCs w:val="32"/>
        </w:rPr>
        <w:t>涉及2,688个市镇</w:t>
      </w:r>
    </w:p>
    <w:p w:rsidR="00CC27EF" w:rsidRPr="003D6EB3" w:rsidRDefault="00CC27EF" w:rsidP="00CC27EF">
      <w:pPr>
        <w:numPr>
          <w:ilvl w:val="0"/>
          <w:numId w:val="24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sz w:val="32"/>
          <w:szCs w:val="32"/>
        </w:rPr>
        <w:t>覆盖多个流域、多个州及联邦区</w:t>
      </w:r>
    </w:p>
    <w:p w:rsidR="00CC27EF" w:rsidRPr="003D6EB3" w:rsidRDefault="00CC27EF" w:rsidP="00CC27EF">
      <w:p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优先项目包括：</w:t>
      </w:r>
    </w:p>
    <w:p w:rsidR="00CC27EF" w:rsidRPr="003D6EB3" w:rsidRDefault="00CC27EF" w:rsidP="00CC27EF">
      <w:pPr>
        <w:numPr>
          <w:ilvl w:val="0"/>
          <w:numId w:val="25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sz w:val="32"/>
          <w:szCs w:val="32"/>
        </w:rPr>
        <w:lastRenderedPageBreak/>
        <w:t>Jaíba项目第3、4阶段 / MG</w:t>
      </w:r>
    </w:p>
    <w:p w:rsidR="00CC27EF" w:rsidRPr="003D6EB3" w:rsidRDefault="00CC27EF" w:rsidP="00CC27EF">
      <w:pPr>
        <w:numPr>
          <w:ilvl w:val="0"/>
          <w:numId w:val="25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sz w:val="32"/>
          <w:szCs w:val="32"/>
        </w:rPr>
        <w:t>Pontal Norte / PE</w:t>
      </w:r>
    </w:p>
    <w:p w:rsidR="00CC27EF" w:rsidRPr="003D6EB3" w:rsidRDefault="00CC27EF" w:rsidP="00CC27EF">
      <w:pPr>
        <w:numPr>
          <w:ilvl w:val="0"/>
          <w:numId w:val="25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sz w:val="32"/>
          <w:szCs w:val="32"/>
        </w:rPr>
        <w:t>Santa Brigida灌溉项目 / BA</w:t>
      </w:r>
    </w:p>
    <w:p w:rsidR="00CC27EF" w:rsidRPr="003D6EB3" w:rsidRDefault="00CC27EF" w:rsidP="00CC27EF">
      <w:pPr>
        <w:numPr>
          <w:ilvl w:val="0"/>
          <w:numId w:val="25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sz w:val="32"/>
          <w:szCs w:val="32"/>
        </w:rPr>
        <w:t>Alagoas相关项目</w:t>
      </w:r>
    </w:p>
    <w:p w:rsidR="00CC27EF" w:rsidRPr="003D6EB3" w:rsidRDefault="00CC27EF" w:rsidP="00CC27EF">
      <w:pPr>
        <w:numPr>
          <w:ilvl w:val="0"/>
          <w:numId w:val="25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sz w:val="32"/>
          <w:szCs w:val="32"/>
        </w:rPr>
        <w:t>Salitre第二阶段 / BA</w:t>
      </w:r>
    </w:p>
    <w:p w:rsidR="00CC27EF" w:rsidRPr="003D6EB3" w:rsidRDefault="00CC27EF" w:rsidP="00CC27EF">
      <w:pPr>
        <w:numPr>
          <w:ilvl w:val="0"/>
          <w:numId w:val="25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sz w:val="32"/>
          <w:szCs w:val="32"/>
        </w:rPr>
        <w:t>Bahia北内陆运河项目（Canal do Sert</w:t>
      </w:r>
      <w:r w:rsidRPr="003D6EB3">
        <w:rPr>
          <w:rFonts w:ascii="Calibri" w:eastAsia="仿宋" w:hAnsi="Calibri" w:cs="Calibri"/>
          <w:sz w:val="32"/>
          <w:szCs w:val="32"/>
        </w:rPr>
        <w:t>ã</w:t>
      </w:r>
      <w:r w:rsidRPr="003D6EB3">
        <w:rPr>
          <w:rFonts w:ascii="仿宋" w:eastAsia="仿宋" w:hAnsi="仿宋"/>
          <w:sz w:val="32"/>
          <w:szCs w:val="32"/>
        </w:rPr>
        <w:t>o Baiano）</w:t>
      </w:r>
    </w:p>
    <w:p w:rsidR="00CC27EF" w:rsidRPr="003D6EB3" w:rsidRDefault="00CC27EF" w:rsidP="00CC27EF">
      <w:pPr>
        <w:rPr>
          <w:rFonts w:ascii="仿宋" w:eastAsia="仿宋" w:hAnsi="仿宋"/>
          <w:b/>
          <w:bCs/>
          <w:sz w:val="32"/>
          <w:szCs w:val="32"/>
        </w:rPr>
      </w:pPr>
      <w:r w:rsidRPr="003D6EB3">
        <w:rPr>
          <w:rFonts w:ascii="仿宋" w:eastAsia="仿宋" w:hAnsi="仿宋" w:hint="eastAsia"/>
          <w:b/>
          <w:bCs/>
          <w:sz w:val="32"/>
          <w:szCs w:val="32"/>
        </w:rPr>
        <w:t>四</w:t>
      </w:r>
      <w:r w:rsidRPr="003D6EB3">
        <w:rPr>
          <w:rFonts w:ascii="仿宋" w:eastAsia="仿宋" w:hAnsi="仿宋"/>
          <w:b/>
          <w:bCs/>
          <w:sz w:val="32"/>
          <w:szCs w:val="32"/>
        </w:rPr>
        <w:t>、交通物流项目</w:t>
      </w:r>
    </w:p>
    <w:p w:rsidR="00CC27EF" w:rsidRPr="003D6EB3" w:rsidRDefault="00CC27EF" w:rsidP="00CC27EF">
      <w:pPr>
        <w:rPr>
          <w:rFonts w:ascii="仿宋" w:eastAsia="仿宋" w:hAnsi="仿宋"/>
          <w:b/>
          <w:bCs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1. Malha Oeste西部铁路</w:t>
      </w:r>
    </w:p>
    <w:p w:rsidR="00CC27EF" w:rsidRPr="003D6EB3" w:rsidRDefault="00CC27EF" w:rsidP="00CC27EF">
      <w:pPr>
        <w:numPr>
          <w:ilvl w:val="0"/>
          <w:numId w:val="26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内容</w:t>
      </w:r>
      <w:r w:rsidRPr="003D6EB3">
        <w:rPr>
          <w:rFonts w:ascii="仿宋" w:eastAsia="仿宋" w:hAnsi="仿宋"/>
          <w:sz w:val="32"/>
          <w:szCs w:val="32"/>
        </w:rPr>
        <w:t>：特许经营权合同重新授权</w:t>
      </w:r>
    </w:p>
    <w:p w:rsidR="00CC27EF" w:rsidRPr="003D6EB3" w:rsidRDefault="00CC27EF" w:rsidP="00CC27EF">
      <w:pPr>
        <w:numPr>
          <w:ilvl w:val="0"/>
          <w:numId w:val="26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意义</w:t>
      </w:r>
      <w:r w:rsidRPr="003D6EB3">
        <w:rPr>
          <w:rFonts w:ascii="仿宋" w:eastAsia="仿宋" w:hAnsi="仿宋"/>
          <w:sz w:val="32"/>
          <w:szCs w:val="32"/>
        </w:rPr>
        <w:t>：对圣保罗州物流发展至关重要</w:t>
      </w:r>
    </w:p>
    <w:p w:rsidR="00CC27EF" w:rsidRPr="003D6EB3" w:rsidRDefault="00CC27EF" w:rsidP="00CC27EF">
      <w:pPr>
        <w:numPr>
          <w:ilvl w:val="0"/>
          <w:numId w:val="26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全长</w:t>
      </w:r>
      <w:r w:rsidRPr="003D6EB3">
        <w:rPr>
          <w:rFonts w:ascii="仿宋" w:eastAsia="仿宋" w:hAnsi="仿宋"/>
          <w:sz w:val="32"/>
          <w:szCs w:val="32"/>
        </w:rPr>
        <w:t>：超过1,300公里</w:t>
      </w:r>
    </w:p>
    <w:p w:rsidR="00CC27EF" w:rsidRPr="003D6EB3" w:rsidRDefault="00CC27EF" w:rsidP="00CC27EF">
      <w:pPr>
        <w:numPr>
          <w:ilvl w:val="0"/>
          <w:numId w:val="26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覆盖产业</w:t>
      </w:r>
      <w:r w:rsidRPr="003D6EB3">
        <w:rPr>
          <w:rFonts w:ascii="仿宋" w:eastAsia="仿宋" w:hAnsi="仿宋"/>
          <w:sz w:val="32"/>
          <w:szCs w:val="32"/>
        </w:rPr>
        <w:t>：矿石、纤维素、谷物</w:t>
      </w:r>
    </w:p>
    <w:p w:rsidR="00CC27EF" w:rsidRPr="003D6EB3" w:rsidRDefault="00CC27EF" w:rsidP="00CC27EF">
      <w:pPr>
        <w:numPr>
          <w:ilvl w:val="0"/>
          <w:numId w:val="26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CAPEX</w:t>
      </w:r>
      <w:r w:rsidRPr="003D6EB3">
        <w:rPr>
          <w:rFonts w:ascii="仿宋" w:eastAsia="仿宋" w:hAnsi="仿宋"/>
          <w:sz w:val="32"/>
          <w:szCs w:val="32"/>
        </w:rPr>
        <w:t>：189.25亿雷亚尔</w:t>
      </w:r>
    </w:p>
    <w:p w:rsidR="00CC27EF" w:rsidRPr="003D6EB3" w:rsidRDefault="00CC27EF" w:rsidP="00CC27EF">
      <w:pPr>
        <w:rPr>
          <w:rFonts w:ascii="仿宋" w:eastAsia="仿宋" w:hAnsi="仿宋"/>
          <w:b/>
          <w:bCs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2. BR-163/267/MS公路项目</w:t>
      </w:r>
    </w:p>
    <w:p w:rsidR="00CC27EF" w:rsidRPr="003D6EB3" w:rsidRDefault="00CC27EF" w:rsidP="00CC27EF">
      <w:pPr>
        <w:numPr>
          <w:ilvl w:val="0"/>
          <w:numId w:val="27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形式</w:t>
      </w:r>
      <w:r w:rsidRPr="003D6EB3">
        <w:rPr>
          <w:rFonts w:ascii="仿宋" w:eastAsia="仿宋" w:hAnsi="仿宋"/>
          <w:sz w:val="32"/>
          <w:szCs w:val="32"/>
        </w:rPr>
        <w:t>：特许经营权招标</w:t>
      </w:r>
    </w:p>
    <w:p w:rsidR="00CC27EF" w:rsidRPr="003D6EB3" w:rsidRDefault="00CC27EF" w:rsidP="00CC27EF">
      <w:pPr>
        <w:numPr>
          <w:ilvl w:val="0"/>
          <w:numId w:val="27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长度</w:t>
      </w:r>
      <w:r w:rsidRPr="003D6EB3">
        <w:rPr>
          <w:rFonts w:ascii="仿宋" w:eastAsia="仿宋" w:hAnsi="仿宋"/>
          <w:sz w:val="32"/>
          <w:szCs w:val="32"/>
        </w:rPr>
        <w:t>：1,142公里</w:t>
      </w:r>
    </w:p>
    <w:p w:rsidR="00CC27EF" w:rsidRPr="003D6EB3" w:rsidRDefault="00CC27EF" w:rsidP="00CC27EF">
      <w:pPr>
        <w:numPr>
          <w:ilvl w:val="0"/>
          <w:numId w:val="27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CAPEX</w:t>
      </w:r>
      <w:r w:rsidRPr="003D6EB3">
        <w:rPr>
          <w:rFonts w:ascii="仿宋" w:eastAsia="仿宋" w:hAnsi="仿宋"/>
          <w:sz w:val="32"/>
          <w:szCs w:val="32"/>
        </w:rPr>
        <w:t>：189.25亿雷亚尔</w:t>
      </w:r>
    </w:p>
    <w:p w:rsidR="00CC27EF" w:rsidRPr="003D6EB3" w:rsidRDefault="00CC27EF" w:rsidP="00CC27EF">
      <w:pPr>
        <w:rPr>
          <w:rFonts w:ascii="仿宋" w:eastAsia="仿宋" w:hAnsi="仿宋"/>
          <w:b/>
          <w:bCs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3. EF-354中西部一体化铁路</w:t>
      </w:r>
    </w:p>
    <w:p w:rsidR="00CC27EF" w:rsidRPr="003D6EB3" w:rsidRDefault="00CC27EF" w:rsidP="00CC27EF">
      <w:pPr>
        <w:numPr>
          <w:ilvl w:val="0"/>
          <w:numId w:val="28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lastRenderedPageBreak/>
        <w:t>区段</w:t>
      </w:r>
      <w:r w:rsidRPr="003D6EB3">
        <w:rPr>
          <w:rFonts w:ascii="仿宋" w:eastAsia="仿宋" w:hAnsi="仿宋"/>
          <w:sz w:val="32"/>
          <w:szCs w:val="32"/>
        </w:rPr>
        <w:t xml:space="preserve">：Mara Rosa/GO — </w:t>
      </w:r>
      <w:r w:rsidRPr="003D6EB3">
        <w:rPr>
          <w:rFonts w:ascii="Calibri" w:eastAsia="仿宋" w:hAnsi="Calibri" w:cs="Calibri"/>
          <w:sz w:val="32"/>
          <w:szCs w:val="32"/>
        </w:rPr>
        <w:t>Á</w:t>
      </w:r>
      <w:r w:rsidRPr="003D6EB3">
        <w:rPr>
          <w:rFonts w:ascii="仿宋" w:eastAsia="仿宋" w:hAnsi="仿宋"/>
          <w:sz w:val="32"/>
          <w:szCs w:val="32"/>
        </w:rPr>
        <w:t>gua Boa/MT</w:t>
      </w:r>
    </w:p>
    <w:p w:rsidR="00CC27EF" w:rsidRPr="003D6EB3" w:rsidRDefault="00CC27EF" w:rsidP="00CC27EF">
      <w:pPr>
        <w:numPr>
          <w:ilvl w:val="0"/>
          <w:numId w:val="28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形式</w:t>
      </w:r>
      <w:r w:rsidRPr="003D6EB3">
        <w:rPr>
          <w:rFonts w:ascii="仿宋" w:eastAsia="仿宋" w:hAnsi="仿宋"/>
          <w:sz w:val="32"/>
          <w:szCs w:val="32"/>
        </w:rPr>
        <w:t>：特许经营权招标</w:t>
      </w:r>
    </w:p>
    <w:p w:rsidR="00CC27EF" w:rsidRPr="003D6EB3" w:rsidRDefault="00CC27EF" w:rsidP="00CC27EF">
      <w:pPr>
        <w:numPr>
          <w:ilvl w:val="0"/>
          <w:numId w:val="28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CAPEX</w:t>
      </w:r>
      <w:r w:rsidRPr="003D6EB3">
        <w:rPr>
          <w:rFonts w:ascii="仿宋" w:eastAsia="仿宋" w:hAnsi="仿宋"/>
          <w:sz w:val="32"/>
          <w:szCs w:val="32"/>
        </w:rPr>
        <w:t>：27.3亿雷亚尔</w:t>
      </w:r>
    </w:p>
    <w:p w:rsidR="00CC27EF" w:rsidRPr="003D6EB3" w:rsidRDefault="00CC27EF" w:rsidP="00CC27EF">
      <w:pPr>
        <w:rPr>
          <w:rFonts w:ascii="仿宋" w:eastAsia="仿宋" w:hAnsi="仿宋"/>
          <w:b/>
          <w:bCs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4. 联邦区机场—Plano Piloto轻轨项目</w:t>
      </w:r>
    </w:p>
    <w:p w:rsidR="00CC27EF" w:rsidRPr="003D6EB3" w:rsidRDefault="00CC27EF" w:rsidP="00CC27EF">
      <w:pPr>
        <w:numPr>
          <w:ilvl w:val="0"/>
          <w:numId w:val="29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预计金额</w:t>
      </w:r>
      <w:r w:rsidRPr="003D6EB3">
        <w:rPr>
          <w:rFonts w:ascii="仿宋" w:eastAsia="仿宋" w:hAnsi="仿宋"/>
          <w:sz w:val="32"/>
          <w:szCs w:val="32"/>
        </w:rPr>
        <w:t>：32亿雷亚尔</w:t>
      </w:r>
    </w:p>
    <w:p w:rsidR="00CC27EF" w:rsidRPr="003D6EB3" w:rsidRDefault="00CC27EF" w:rsidP="00CC27EF">
      <w:pPr>
        <w:rPr>
          <w:rFonts w:ascii="仿宋" w:eastAsia="仿宋" w:hAnsi="仿宋"/>
          <w:b/>
          <w:bCs/>
          <w:sz w:val="32"/>
          <w:szCs w:val="32"/>
        </w:rPr>
      </w:pPr>
      <w:r w:rsidRPr="003D6EB3">
        <w:rPr>
          <w:rFonts w:ascii="仿宋" w:eastAsia="仿宋" w:hAnsi="仿宋" w:hint="eastAsia"/>
          <w:b/>
          <w:bCs/>
          <w:sz w:val="32"/>
          <w:szCs w:val="32"/>
        </w:rPr>
        <w:t>五</w:t>
      </w:r>
      <w:r w:rsidRPr="003D6EB3">
        <w:rPr>
          <w:rFonts w:ascii="仿宋" w:eastAsia="仿宋" w:hAnsi="仿宋"/>
          <w:b/>
          <w:bCs/>
          <w:sz w:val="32"/>
          <w:szCs w:val="32"/>
        </w:rPr>
        <w:t>、能源转型与清洁能源项目</w:t>
      </w:r>
    </w:p>
    <w:p w:rsidR="00CC27EF" w:rsidRPr="003D6EB3" w:rsidRDefault="00CC27EF" w:rsidP="00CC27EF">
      <w:pPr>
        <w:rPr>
          <w:rFonts w:ascii="仿宋" w:eastAsia="仿宋" w:hAnsi="仿宋"/>
          <w:b/>
          <w:bCs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戈亚斯州能源效率计划</w:t>
      </w:r>
    </w:p>
    <w:p w:rsidR="00CC27EF" w:rsidRPr="003D6EB3" w:rsidRDefault="00CC27EF" w:rsidP="00CC27EF">
      <w:pPr>
        <w:numPr>
          <w:ilvl w:val="0"/>
          <w:numId w:val="30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sz w:val="32"/>
          <w:szCs w:val="32"/>
        </w:rPr>
        <w:t>建设22座太阳能电站</w:t>
      </w:r>
    </w:p>
    <w:p w:rsidR="00CC27EF" w:rsidRPr="003D6EB3" w:rsidRDefault="00CC27EF" w:rsidP="00CC27EF">
      <w:pPr>
        <w:numPr>
          <w:ilvl w:val="0"/>
          <w:numId w:val="30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sz w:val="32"/>
          <w:szCs w:val="32"/>
        </w:rPr>
        <w:t>推动能源效率提升与清洁能源转型</w:t>
      </w:r>
    </w:p>
    <w:p w:rsidR="00CC27EF" w:rsidRPr="003D6EB3" w:rsidRDefault="00CC27EF" w:rsidP="00CC27EF">
      <w:pPr>
        <w:numPr>
          <w:ilvl w:val="0"/>
          <w:numId w:val="30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预计金额</w:t>
      </w:r>
      <w:r w:rsidRPr="003D6EB3">
        <w:rPr>
          <w:rFonts w:ascii="仿宋" w:eastAsia="仿宋" w:hAnsi="仿宋"/>
          <w:sz w:val="32"/>
          <w:szCs w:val="32"/>
        </w:rPr>
        <w:t>：689,851,257.48雷亚尔</w:t>
      </w:r>
    </w:p>
    <w:p w:rsidR="00CC27EF" w:rsidRPr="003D6EB3" w:rsidRDefault="00CC27EF" w:rsidP="00CC27EF">
      <w:pPr>
        <w:rPr>
          <w:rFonts w:ascii="仿宋" w:eastAsia="仿宋" w:hAnsi="仿宋"/>
          <w:b/>
          <w:bCs/>
          <w:sz w:val="32"/>
          <w:szCs w:val="32"/>
        </w:rPr>
      </w:pPr>
      <w:r w:rsidRPr="003D6EB3">
        <w:rPr>
          <w:rFonts w:ascii="仿宋" w:eastAsia="仿宋" w:hAnsi="仿宋" w:hint="eastAsia"/>
          <w:b/>
          <w:bCs/>
          <w:sz w:val="32"/>
          <w:szCs w:val="32"/>
        </w:rPr>
        <w:t>六</w:t>
      </w:r>
      <w:r w:rsidRPr="003D6EB3">
        <w:rPr>
          <w:rFonts w:ascii="仿宋" w:eastAsia="仿宋" w:hAnsi="仿宋"/>
          <w:b/>
          <w:bCs/>
          <w:sz w:val="32"/>
          <w:szCs w:val="32"/>
        </w:rPr>
        <w:t>、巴西东北地区发展署（Sudene）重点项目</w:t>
      </w:r>
    </w:p>
    <w:p w:rsidR="00CC27EF" w:rsidRPr="003D6EB3" w:rsidRDefault="00CC27EF" w:rsidP="00CC27EF">
      <w:pPr>
        <w:rPr>
          <w:rFonts w:ascii="仿宋" w:eastAsia="仿宋" w:hAnsi="仿宋"/>
          <w:b/>
          <w:bCs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Impacta Semiárido科技园项目</w:t>
      </w:r>
    </w:p>
    <w:p w:rsidR="00CC27EF" w:rsidRPr="003D6EB3" w:rsidRDefault="00CC27EF" w:rsidP="003D6EB3">
      <w:pPr>
        <w:numPr>
          <w:ilvl w:val="0"/>
          <w:numId w:val="31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重点方向</w:t>
      </w:r>
      <w:r w:rsidRPr="003D6EB3">
        <w:rPr>
          <w:rFonts w:ascii="仿宋" w:eastAsia="仿宋" w:hAnsi="仿宋"/>
          <w:sz w:val="32"/>
          <w:szCs w:val="32"/>
        </w:rPr>
        <w:t>：生物经济</w:t>
      </w:r>
      <w:r w:rsidR="003D6EB3">
        <w:rPr>
          <w:rFonts w:ascii="仿宋" w:eastAsia="仿宋" w:hAnsi="仿宋" w:hint="eastAsia"/>
          <w:sz w:val="32"/>
          <w:szCs w:val="32"/>
        </w:rPr>
        <w:t>、</w:t>
      </w:r>
      <w:r w:rsidRPr="003D6EB3">
        <w:rPr>
          <w:rFonts w:ascii="仿宋" w:eastAsia="仿宋" w:hAnsi="仿宋"/>
          <w:sz w:val="32"/>
          <w:szCs w:val="32"/>
        </w:rPr>
        <w:t>健康工业4.0</w:t>
      </w:r>
      <w:r w:rsidR="003D6EB3">
        <w:rPr>
          <w:rFonts w:ascii="仿宋" w:eastAsia="仿宋" w:hAnsi="仿宋" w:hint="eastAsia"/>
          <w:sz w:val="32"/>
          <w:szCs w:val="32"/>
        </w:rPr>
        <w:t>、</w:t>
      </w:r>
      <w:r w:rsidRPr="003D6EB3">
        <w:rPr>
          <w:rFonts w:ascii="仿宋" w:eastAsia="仿宋" w:hAnsi="仿宋"/>
          <w:sz w:val="32"/>
          <w:szCs w:val="32"/>
        </w:rPr>
        <w:t>绿色活性原料智能化妆品</w:t>
      </w:r>
      <w:r w:rsidR="003D6EB3">
        <w:rPr>
          <w:rFonts w:ascii="仿宋" w:eastAsia="仿宋" w:hAnsi="仿宋" w:hint="eastAsia"/>
          <w:sz w:val="32"/>
          <w:szCs w:val="32"/>
        </w:rPr>
        <w:t>、</w:t>
      </w:r>
      <w:r w:rsidRPr="003D6EB3">
        <w:rPr>
          <w:rFonts w:ascii="仿宋" w:eastAsia="仿宋" w:hAnsi="仿宋"/>
          <w:sz w:val="32"/>
          <w:szCs w:val="32"/>
        </w:rPr>
        <w:t>功能性食品绿色农业防御体系</w:t>
      </w:r>
    </w:p>
    <w:p w:rsidR="00CC27EF" w:rsidRPr="003D6EB3" w:rsidRDefault="00CC27EF" w:rsidP="00CC27EF">
      <w:pPr>
        <w:numPr>
          <w:ilvl w:val="0"/>
          <w:numId w:val="31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目标</w:t>
      </w:r>
      <w:r w:rsidRPr="003D6EB3">
        <w:rPr>
          <w:rFonts w:ascii="仿宋" w:eastAsia="仿宋" w:hAnsi="仿宋"/>
          <w:sz w:val="32"/>
          <w:szCs w:val="32"/>
        </w:rPr>
        <w:t>：构建区域创新集群和生物经济产业集群</w:t>
      </w:r>
    </w:p>
    <w:p w:rsidR="00CC27EF" w:rsidRPr="003D6EB3" w:rsidRDefault="00CC27EF" w:rsidP="00CC27EF">
      <w:pPr>
        <w:numPr>
          <w:ilvl w:val="0"/>
          <w:numId w:val="31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预计金额</w:t>
      </w:r>
      <w:r w:rsidRPr="003D6EB3">
        <w:rPr>
          <w:rFonts w:ascii="仿宋" w:eastAsia="仿宋" w:hAnsi="仿宋"/>
          <w:sz w:val="32"/>
          <w:szCs w:val="32"/>
        </w:rPr>
        <w:t>：2亿雷亚尔</w:t>
      </w:r>
    </w:p>
    <w:p w:rsidR="00CC27EF" w:rsidRPr="003D6EB3" w:rsidRDefault="00CC27EF" w:rsidP="00CC27EF">
      <w:pPr>
        <w:numPr>
          <w:ilvl w:val="0"/>
          <w:numId w:val="31"/>
        </w:numPr>
        <w:rPr>
          <w:rFonts w:ascii="仿宋" w:eastAsia="仿宋" w:hAnsi="仿宋"/>
          <w:sz w:val="32"/>
          <w:szCs w:val="32"/>
        </w:rPr>
      </w:pPr>
      <w:r w:rsidRPr="003D6EB3">
        <w:rPr>
          <w:rFonts w:ascii="仿宋" w:eastAsia="仿宋" w:hAnsi="仿宋"/>
          <w:b/>
          <w:bCs/>
          <w:sz w:val="32"/>
          <w:szCs w:val="32"/>
        </w:rPr>
        <w:t>期限</w:t>
      </w:r>
      <w:r w:rsidRPr="003D6EB3">
        <w:rPr>
          <w:rFonts w:ascii="仿宋" w:eastAsia="仿宋" w:hAnsi="仿宋"/>
          <w:sz w:val="32"/>
          <w:szCs w:val="32"/>
        </w:rPr>
        <w:t>：10年</w:t>
      </w:r>
    </w:p>
    <w:p w:rsidR="00CC3804" w:rsidRPr="00CC27EF" w:rsidRDefault="00CC3804" w:rsidP="00CC27EF"/>
    <w:sectPr w:rsidR="00CC3804" w:rsidRPr="00CC27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1FC" w:rsidRDefault="00FC01FC" w:rsidP="00301D66">
      <w:pPr>
        <w:spacing w:after="0" w:line="240" w:lineRule="auto"/>
      </w:pPr>
      <w:r>
        <w:separator/>
      </w:r>
    </w:p>
  </w:endnote>
  <w:endnote w:type="continuationSeparator" w:id="0">
    <w:p w:rsidR="00FC01FC" w:rsidRDefault="00FC01FC" w:rsidP="00301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1FC" w:rsidRDefault="00FC01FC" w:rsidP="00301D66">
      <w:pPr>
        <w:spacing w:after="0" w:line="240" w:lineRule="auto"/>
      </w:pPr>
      <w:r>
        <w:separator/>
      </w:r>
    </w:p>
  </w:footnote>
  <w:footnote w:type="continuationSeparator" w:id="0">
    <w:p w:rsidR="00FC01FC" w:rsidRDefault="00FC01FC" w:rsidP="00301D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C372C"/>
    <w:multiLevelType w:val="multilevel"/>
    <w:tmpl w:val="C05AE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9E74DA"/>
    <w:multiLevelType w:val="multilevel"/>
    <w:tmpl w:val="5372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CB732D"/>
    <w:multiLevelType w:val="multilevel"/>
    <w:tmpl w:val="B6B28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A56FEE"/>
    <w:multiLevelType w:val="multilevel"/>
    <w:tmpl w:val="A8988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D6628"/>
    <w:multiLevelType w:val="multilevel"/>
    <w:tmpl w:val="925AF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842478"/>
    <w:multiLevelType w:val="multilevel"/>
    <w:tmpl w:val="96B2C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F56367"/>
    <w:multiLevelType w:val="multilevel"/>
    <w:tmpl w:val="731EB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1D4E97"/>
    <w:multiLevelType w:val="multilevel"/>
    <w:tmpl w:val="594C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27542E"/>
    <w:multiLevelType w:val="multilevel"/>
    <w:tmpl w:val="44D88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0F3BEB"/>
    <w:multiLevelType w:val="multilevel"/>
    <w:tmpl w:val="D85C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A20F8C"/>
    <w:multiLevelType w:val="multilevel"/>
    <w:tmpl w:val="5E10D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B9056F"/>
    <w:multiLevelType w:val="multilevel"/>
    <w:tmpl w:val="44BA0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3151A7"/>
    <w:multiLevelType w:val="multilevel"/>
    <w:tmpl w:val="53FC3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A91C47"/>
    <w:multiLevelType w:val="multilevel"/>
    <w:tmpl w:val="20C0B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8F6C97"/>
    <w:multiLevelType w:val="multilevel"/>
    <w:tmpl w:val="71648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EE2582"/>
    <w:multiLevelType w:val="multilevel"/>
    <w:tmpl w:val="6F603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535EBB"/>
    <w:multiLevelType w:val="multilevel"/>
    <w:tmpl w:val="0FCE8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1A3800"/>
    <w:multiLevelType w:val="multilevel"/>
    <w:tmpl w:val="2BE45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1A290F"/>
    <w:multiLevelType w:val="multilevel"/>
    <w:tmpl w:val="B20AB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8425A1"/>
    <w:multiLevelType w:val="multilevel"/>
    <w:tmpl w:val="7E46A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3179DB"/>
    <w:multiLevelType w:val="multilevel"/>
    <w:tmpl w:val="20C8D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640DFB"/>
    <w:multiLevelType w:val="multilevel"/>
    <w:tmpl w:val="2964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195ED5"/>
    <w:multiLevelType w:val="multilevel"/>
    <w:tmpl w:val="9F483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5C09C1"/>
    <w:multiLevelType w:val="multilevel"/>
    <w:tmpl w:val="C9F6A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B851C4"/>
    <w:multiLevelType w:val="multilevel"/>
    <w:tmpl w:val="3F728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D3774C"/>
    <w:multiLevelType w:val="multilevel"/>
    <w:tmpl w:val="0082B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E67D79"/>
    <w:multiLevelType w:val="multilevel"/>
    <w:tmpl w:val="C512D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DB100F"/>
    <w:multiLevelType w:val="multilevel"/>
    <w:tmpl w:val="93E40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E63DA6"/>
    <w:multiLevelType w:val="multilevel"/>
    <w:tmpl w:val="95625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455134"/>
    <w:multiLevelType w:val="multilevel"/>
    <w:tmpl w:val="D69A5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D948EA"/>
    <w:multiLevelType w:val="multilevel"/>
    <w:tmpl w:val="106E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6"/>
  </w:num>
  <w:num w:numId="3">
    <w:abstractNumId w:val="16"/>
  </w:num>
  <w:num w:numId="4">
    <w:abstractNumId w:val="3"/>
  </w:num>
  <w:num w:numId="5">
    <w:abstractNumId w:val="1"/>
  </w:num>
  <w:num w:numId="6">
    <w:abstractNumId w:val="8"/>
  </w:num>
  <w:num w:numId="7">
    <w:abstractNumId w:val="7"/>
  </w:num>
  <w:num w:numId="8">
    <w:abstractNumId w:val="29"/>
  </w:num>
  <w:num w:numId="9">
    <w:abstractNumId w:val="20"/>
  </w:num>
  <w:num w:numId="10">
    <w:abstractNumId w:val="27"/>
  </w:num>
  <w:num w:numId="11">
    <w:abstractNumId w:val="23"/>
  </w:num>
  <w:num w:numId="12">
    <w:abstractNumId w:val="25"/>
  </w:num>
  <w:num w:numId="13">
    <w:abstractNumId w:val="14"/>
  </w:num>
  <w:num w:numId="14">
    <w:abstractNumId w:val="21"/>
  </w:num>
  <w:num w:numId="15">
    <w:abstractNumId w:val="13"/>
  </w:num>
  <w:num w:numId="16">
    <w:abstractNumId w:val="11"/>
  </w:num>
  <w:num w:numId="17">
    <w:abstractNumId w:val="22"/>
  </w:num>
  <w:num w:numId="18">
    <w:abstractNumId w:val="2"/>
  </w:num>
  <w:num w:numId="19">
    <w:abstractNumId w:val="9"/>
  </w:num>
  <w:num w:numId="20">
    <w:abstractNumId w:val="6"/>
  </w:num>
  <w:num w:numId="21">
    <w:abstractNumId w:val="17"/>
  </w:num>
  <w:num w:numId="22">
    <w:abstractNumId w:val="24"/>
  </w:num>
  <w:num w:numId="23">
    <w:abstractNumId w:val="4"/>
  </w:num>
  <w:num w:numId="24">
    <w:abstractNumId w:val="10"/>
  </w:num>
  <w:num w:numId="25">
    <w:abstractNumId w:val="15"/>
  </w:num>
  <w:num w:numId="26">
    <w:abstractNumId w:val="0"/>
  </w:num>
  <w:num w:numId="27">
    <w:abstractNumId w:val="28"/>
  </w:num>
  <w:num w:numId="28">
    <w:abstractNumId w:val="30"/>
  </w:num>
  <w:num w:numId="29">
    <w:abstractNumId w:val="12"/>
  </w:num>
  <w:num w:numId="30">
    <w:abstractNumId w:val="18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482"/>
    <w:rsid w:val="00301D66"/>
    <w:rsid w:val="003D6EB3"/>
    <w:rsid w:val="00413AC9"/>
    <w:rsid w:val="00523051"/>
    <w:rsid w:val="005636EA"/>
    <w:rsid w:val="00630DE7"/>
    <w:rsid w:val="00697482"/>
    <w:rsid w:val="006B49A6"/>
    <w:rsid w:val="00CC27EF"/>
    <w:rsid w:val="00CC3804"/>
    <w:rsid w:val="00FB6F9B"/>
    <w:rsid w:val="00FC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B7215DE-AE90-4916-ACB5-650766F71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7EF"/>
    <w:pPr>
      <w:widowControl w:val="0"/>
      <w:spacing w:after="160" w:line="278" w:lineRule="auto"/>
    </w:pPr>
    <w:rPr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1D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1D6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1D6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01D66"/>
    <w:rPr>
      <w:sz w:val="18"/>
      <w:szCs w:val="18"/>
    </w:rPr>
  </w:style>
  <w:style w:type="character" w:styleId="a7">
    <w:name w:val="Strong"/>
    <w:basedOn w:val="a0"/>
    <w:uiPriority w:val="22"/>
    <w:qFormat/>
    <w:rsid w:val="003D6E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18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8</Pages>
  <Words>365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limoyi</dc:creator>
  <cp:keywords/>
  <dc:description/>
  <cp:lastModifiedBy>limoyi</cp:lastModifiedBy>
  <cp:revision>4</cp:revision>
  <dcterms:created xsi:type="dcterms:W3CDTF">2026-07-01T07:11:00Z</dcterms:created>
  <dcterms:modified xsi:type="dcterms:W3CDTF">2026-07-01T09:08:00Z</dcterms:modified>
</cp:coreProperties>
</file>